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F6FB2" w:sz="12" w:space="8"/>
        </w:pBdr>
        <w:spacing w:after="80" w:before="1500"/>
        <w:jc w:val="center"/>
      </w:pPr>
      <w:r>
        <w:rPr>
          <w:b/>
          <w:bCs/>
          <w:color w:val="14304B"/>
          <w:sz w:val="38"/>
          <w:szCs w:val="38"/>
        </w:rPr>
        <w:t xml:space="preserve">РУКОВОДСТВО ПО РАЗВЁРТЫВАНИЮ И ИНСТАЛЛЯЦИИ</w:t>
      </w:r>
    </w:p>
    <w:p>
      <w:pPr>
        <w:spacing w:after="80" w:before="200"/>
        <w:jc w:val="center"/>
      </w:pPr>
      <w:r>
        <w:rPr>
          <w:color w:val="1F6FB2"/>
          <w:sz w:val="32"/>
          <w:szCs w:val="32"/>
        </w:rPr>
        <w:t xml:space="preserve">Production-Ready OpenStack</w:t>
      </w:r>
    </w:p>
    <w:p>
      <w:pPr>
        <w:spacing w:after="360"/>
        <w:jc w:val="center"/>
      </w:pPr>
      <w:r>
        <w:rPr>
          <w:i/>
          <w:iCs/>
          <w:sz w:val="22"/>
          <w:szCs w:val="22"/>
        </w:rPr>
        <w:t xml:space="preserve">Технический инженерный мануал: от выбора ОС и hardening до IaC и ввода в эксплуатацию</w:t>
      </w:r>
    </w:p>
    <w:p>
      <w:pPr>
        <w:spacing w:after="40"/>
        <w:jc w:val="center"/>
      </w:pPr>
      <w:r>
        <w:rPr>
          <w:b/>
          <w:bCs/>
          <w:sz w:val="22"/>
          <w:szCs w:val="22"/>
        </w:rPr>
        <w:t xml:space="preserve">Стек: Kayobe · Kolla-Ansible · Ceph · OVN · cells v2</w:t>
      </w:r>
    </w:p>
    <w:p>
      <w:pPr>
        <w:spacing w:after="40"/>
        <w:jc w:val="center"/>
      </w:pPr>
      <w:r>
        <w:rPr>
          <w:sz w:val="22"/>
          <w:szCs w:val="22"/>
        </w:rPr>
        <w:t xml:space="preserve">Целевой релиз: OpenStack 2026.1 (Gazpacho, SLURP)</w:t>
      </w:r>
    </w:p>
    <w:p>
      <w:pPr>
        <w:spacing w:after="20" w:before="900"/>
        <w:jc w:val="center"/>
      </w:pPr>
      <w:r>
        <w:rPr>
          <w:color w:val="666666"/>
          <w:sz w:val="18"/>
          <w:szCs w:val="18"/>
        </w:rPr>
        <w:t xml:space="preserve">Версия 1.0 · Конфиденциально</w:t>
      </w:r>
    </w:p>
    <w:p>
      <w:pPr>
        <w:spacing w:after="20"/>
        <w:jc w:val="center"/>
      </w:pPr>
      <w:r>
        <w:rPr>
          <w:color w:val="666666"/>
          <w:sz w:val="18"/>
          <w:szCs w:val="18"/>
        </w:rPr>
        <w:t xml:space="preserve">Юрисдикция: Республика Казахстан (НБРК / АРРФР / PCI DSS / НУЦ РК)</w:t>
      </w:r>
    </w:p>
    <w:p>
      <w:r>
        <w:br w:type="page"/>
      </w:r>
    </w:p>
    <w:p>
      <w:pPr>
        <w:pStyle w:val="Heading1"/>
      </w:pPr>
      <w:r>
        <w:t xml:space="preserve">Содержание</w:t>
      </w:r>
    </w:p>
    <w:sdt>
      <w:sdtPr>
        <w:alias w:val="Содержание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0. Назначение и применение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Это инженерный мануал по фактической инсталляции production-ready кластера OpenStack. Он рассчитан на инженеров развёртывания и эксплуатации и содержит конкретные команды, файлы конфигурации и проверки. Документ дополняет проектный документ ввода в эксплуатацию (архитектура, SLA, lifecycle) и сосредоточен именно на установке: что ставить, в каком порядке, как защищать и как описать всё это как код.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4304B" w:sz="24"/>
              <w:bottom w:val="none"/>
              <w:right w:val="none"/>
            </w:tcBorders>
            <w:shd w:fill="EEF3FA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4304B"/>
              </w:rPr>
              <w:t xml:space="preserve">Базовые принципы мануала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Всё через инфраструктуру как код: ручные действия в продакшене запрещены, любая команда воспроизводима из репозитория.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Снизу вверх: ОС и hardening → сеть и хранилище → control plane → compute → портал → приёмка.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Каждый этап завершается проверкой (gate); без неё переход к следующему этапу не выполняется.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Версии и имена релизов актуальны на момент подготовки; перед развёртыванием сверяются с официальной документацией.</w:t>
            </w:r>
          </w:p>
        </w:tc>
      </w:tr>
    </w:tbl>
    <w:p>
      <w:pPr>
        <w:spacing w:after="120" w:line="274"/>
        <w:jc w:val="both"/>
      </w:pPr>
      <w:r>
        <w:rPr>
          <w:b w:val="false"/>
          <w:bCs w:val="false"/>
          <w:i/>
          <w:iCs/>
          <w:sz w:val="20"/>
          <w:szCs w:val="20"/>
        </w:rPr>
        <w:t xml:space="preserve">Команды приведены для дистрибутива Ubuntu 24.04 LTS как основной целевой ОС; для Rocky Linux 10 отличия отмечены отдельно. Замените заполнители вида &lt;...&gt; на реальные значения вашей среды.</w:t>
      </w:r>
    </w:p>
    <w:p>
      <w:r>
        <w:br w:type="page"/>
      </w:r>
    </w:p>
    <w:p>
      <w:pPr>
        <w:pStyle w:val="Heading1"/>
      </w:pPr>
      <w:r>
        <w:t xml:space="preserve">1. Выбор операционной системы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Выбор host OS определяет срок поддержки, доступность пакетов и совместимость с инструментами развёртывания на годы вперёд. Kolla-Ansible для целевого релиза поддерживает несколько дистрибутивов; выбор делается из поддерживаемого списка с приоритетом долгого срока поддержки и предсказуемости.</w:t>
      </w:r>
    </w:p>
    <w:p>
      <w:pPr>
        <w:pStyle w:val="Heading2"/>
      </w:pPr>
      <w:r>
        <w:t xml:space="preserve">1.1. Поддерживаемые host OS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Целевой релиз (2026.1 Gazpacho) официально поддерживает следующие операционные системы хоста: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2000"/>
        <w:gridCol w:w="4260"/>
      </w:tblGrid>
      <w:tr>
        <w:trPr>
          <w:tblHeader/>
        </w:trPr>
        <w:tc>
          <w:tcPr>
            <w:tcW w:type="dxa" w:w="31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Дистрибутив</w:t>
            </w:r>
          </w:p>
        </w:tc>
        <w:tc>
          <w:tcPr>
            <w:tcW w:type="dxa" w:w="2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Статус</w:t>
            </w:r>
          </w:p>
        </w:tc>
        <w:tc>
          <w:tcPr>
            <w:tcW w:type="dxa" w:w="42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Замечание для production</w:t>
            </w:r>
          </w:p>
        </w:tc>
      </w:tr>
      <w:tr>
        <w:tc>
          <w:tcPr>
            <w:tcW w:type="dxa" w:w="31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Ubuntu 24.04 LTS (Noble)</w:t>
            </w:r>
          </w:p>
        </w:tc>
        <w:tc>
          <w:tcPr>
            <w:tcW w:type="dxa" w:w="2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Рекомендуется</w:t>
            </w:r>
          </w:p>
        </w:tc>
        <w:tc>
          <w:tcPr>
            <w:tcW w:type="dxa" w:w="42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Долгий LTS-цикл, предсказуемые обновления; основной выбор данного мануала</w:t>
            </w:r>
          </w:p>
        </w:tc>
      </w:tr>
      <w:tr>
        <w:tc>
          <w:tcPr>
            <w:tcW w:type="dxa" w:w="31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Rocky Linux 10</w:t>
            </w:r>
          </w:p>
        </w:tc>
        <w:tc>
          <w:tcPr>
            <w:tcW w:type="dxa" w:w="2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Рекомендуется</w:t>
            </w:r>
          </w:p>
        </w:tc>
        <w:tc>
          <w:tcPr>
            <w:tcW w:type="dxa" w:w="42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Преемник RHEL-линии; Rocky 9 требует миграции до апгрейда платформы</w:t>
            </w:r>
          </w:p>
        </w:tc>
      </w:tr>
      <w:tr>
        <w:tc>
          <w:tcPr>
            <w:tcW w:type="dxa" w:w="31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Debian 13 (Trixie)</w:t>
            </w:r>
          </w:p>
        </w:tc>
        <w:tc>
          <w:tcPr>
            <w:tcW w:type="dxa" w:w="2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Поддерживается</w:t>
            </w:r>
          </w:p>
        </w:tc>
        <w:tc>
          <w:tcPr>
            <w:tcW w:type="dxa" w:w="42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Стабильный, но реже используется как host OS под Kolla</w:t>
            </w:r>
          </w:p>
        </w:tc>
      </w:tr>
      <w:tr>
        <w:tc>
          <w:tcPr>
            <w:tcW w:type="dxa" w:w="31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CentOS Stream 10</w:t>
            </w:r>
          </w:p>
        </w:tc>
        <w:tc>
          <w:tcPr>
            <w:tcW w:type="dxa" w:w="20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Поддерживается</w:t>
            </w:r>
          </w:p>
        </w:tc>
        <w:tc>
          <w:tcPr>
            <w:tcW w:type="dxa" w:w="42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Образы CS10 не публикуются Kolla — нужно собирать самостоятельно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E7B3C" w:sz="24"/>
              <w:bottom w:val="none"/>
              <w:right w:val="none"/>
            </w:tcBorders>
            <w:shd w:fill="EAF3EC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E7B3C"/>
              </w:rPr>
              <w:t xml:space="preserve">Обоснование выбора Ubuntu 24.04 LTS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Срок стандартной поддержки до 2029 года и расширенной (ESM) значительно дольше — закрывает первую волну жизненного цикла.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Совпадение дистрибутива хоста и контейнерных образов (kolla_base_distro=ubuntu) даёт лучшую совместимость.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Широкая база знаний и предсказуемое поведение ядра для KVM, OVN и драйверов сетевых/HBA-адаптеров.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Для контейнерных образов база должна совпадать с host OS — это снижает класс трудноуловимых проблем.</w:t>
            </w:r>
          </w:p>
        </w:tc>
      </w:tr>
    </w:tbl>
    <w:p>
      <w:pPr>
        <w:pStyle w:val="Heading2"/>
      </w:pPr>
      <w:r>
        <w:t xml:space="preserve">1.2. Принцип единообразия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Один дистрибутив на весь кластер. </w:t>
      </w:r>
      <w:r>
        <w:t xml:space="preserve">Смешивание host OS в одном кластере усложняет эксплуатацию и обновления. Допускается только контролируемая миграция (например, Rocky 9 → Rocky 10) по регламенту апстрима.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Соответствие версии образов и хоста. </w:t>
      </w:r>
      <w:r>
        <w:t xml:space="preserve">Параметр kolla_base_distro должен соответствовать дистрибутиву хоста; для аппаратной архитектуры aarch64 задаётся openstack_tag_suffix.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Минимальная установка. </w:t>
      </w:r>
      <w:r>
        <w:t xml:space="preserve">Базовый образ ОС — серверный минимальный профиль без графики и лишних служб; всё остальное ставится управляемо через IaC.</w:t>
      </w:r>
    </w:p>
    <w:p>
      <w:pPr>
        <w:pStyle w:val="Heading2"/>
      </w:pPr>
      <w:r>
        <w:t xml:space="preserve">1.3. Базовые требования к узлу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Минимальные требования инструмента развёртывания невелики, но для production-узлов закладывается значительный запас. Ниже — ориентиры по ролям (уточняются в разделе планирования ёмкости проектного документа).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3500"/>
        <w:gridCol w:w="3560"/>
      </w:tblGrid>
      <w:tr>
        <w:trPr>
          <w:tblHeader/>
        </w:trPr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Роль</w:t>
            </w:r>
          </w:p>
        </w:tc>
        <w:tc>
          <w:tcPr>
            <w:tcW w:type="dxa" w:w="3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Сеть</w:t>
            </w:r>
          </w:p>
        </w:tc>
        <w:tc>
          <w:tcPr>
            <w:tcW w:type="dxa" w:w="35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Замечание</w:t>
            </w:r>
          </w:p>
        </w:tc>
      </w:tr>
      <w:tr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Узел развёртывания</w:t>
            </w:r>
          </w:p>
        </w:tc>
        <w:tc>
          <w:tcPr>
            <w:tcW w:type="dxa" w:w="3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2+ интерфейса</w:t>
            </w:r>
          </w:p>
        </w:tc>
        <w:tc>
          <w:tcPr>
            <w:tcW w:type="dxa" w:w="35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Изолированный сегмент управления, доступ к остальным узлам по SSH</w:t>
            </w:r>
          </w:p>
        </w:tc>
      </w:tr>
      <w:tr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Контроллер</w:t>
            </w:r>
          </w:p>
        </w:tc>
        <w:tc>
          <w:tcPr>
            <w:tcW w:type="dxa" w:w="3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Раздельные сети управления/API/внешняя</w:t>
            </w:r>
          </w:p>
        </w:tc>
        <w:tc>
          <w:tcPr>
            <w:tcW w:type="dxa" w:w="35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Нечётное число (3/5) для кворума БД и шины</w:t>
            </w:r>
          </w:p>
        </w:tc>
      </w:tr>
      <w:tr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Compute</w:t>
            </w:r>
          </w:p>
        </w:tc>
        <w:tc>
          <w:tcPr>
            <w:tcW w:type="dxa" w:w="3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Управление + туннельная + хранилище</w:t>
            </w:r>
          </w:p>
        </w:tc>
        <w:tc>
          <w:tcPr>
            <w:tcW w:type="dxa" w:w="35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Поддержка аппаратной виртуализации в BIOS/UEFI обязательна</w:t>
            </w:r>
          </w:p>
        </w:tc>
      </w:tr>
      <w:tr>
        <w:tc>
          <w:tcPr>
            <w:tcW w:type="dxa" w:w="23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Storage (Ceph)</w:t>
            </w:r>
          </w:p>
        </w:tc>
        <w:tc>
          <w:tcPr>
            <w:tcW w:type="dxa" w:w="35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Управление + публичная/кластерная сети Ceph</w:t>
            </w:r>
          </w:p>
        </w:tc>
        <w:tc>
          <w:tcPr>
            <w:tcW w:type="dxa" w:w="35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Отдельная высокоскоростная сеть кластера хранения</w:t>
            </w:r>
          </w:p>
        </w:tc>
      </w:tr>
    </w:tbl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  <w:sz w:val="20"/>
          <w:szCs w:val="20"/>
        </w:rPr>
        <w:t xml:space="preserve">На каждом хосте должны быть синхронизированное время (NTP/chrony), корректное разрешение имён и отключённый своп для узлов с интенсивной памятью (по требованиям компонентов). Аппаратная виртуализация (VT-x/AMD-V) включается в прошивке для compute-узлов.</w:t>
      </w:r>
    </w:p>
    <w:p>
      <w:r>
        <w:br w:type="page"/>
      </w:r>
    </w:p>
    <w:p>
      <w:pPr>
        <w:pStyle w:val="Heading1"/>
      </w:pPr>
      <w:r>
        <w:t xml:space="preserve">2. Подготовка хостов (base provisioning)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До установки OpenStack каждый узел приводится к единому базовому состоянию: обновлённая ОС, корректные сеть и время, минимальный набор служб. На гипермасштабе это делается автоматизированно (Kayobe/Ironic для bare metal), но логика одинакова и описывается как код.</w:t>
      </w:r>
    </w:p>
    <w:p>
      <w:pPr>
        <w:pStyle w:val="Heading2"/>
      </w:pPr>
      <w:r>
        <w:t xml:space="preserve">2.1. Базовая настройка ОС (Ubuntu 24.04)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Обновление системы и базовые пакеты (выполняется через Ansible, показано для наглядности)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обновление индексов и системы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apt-get update &amp;&amp; sudo apt-get -y dist-upgrade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базовые утилиты и зависимости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apt-get -y install python3-venv python3-dev libffi-dev gcc git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  chrony curl ca-certificates lvm2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синхронизация времени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systemctl enable --now chrony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timedatectl set-timezone Asia/Almaty</w:t>
            </w:r>
          </w:p>
        </w:tc>
      </w:tr>
    </w:tbl>
    <w:p>
      <w:pPr>
        <w:spacing w:after="120" w:line="274"/>
        <w:jc w:val="both"/>
      </w:pPr>
      <w:r>
        <w:rPr>
          <w:b w:val="false"/>
          <w:bCs w:val="false"/>
          <w:i/>
          <w:iCs/>
          <w:sz w:val="20"/>
          <w:szCs w:val="20"/>
        </w:rPr>
        <w:t xml:space="preserve">Для Rocky Linux 10 аналогичные шаги выполняются через dnf; пакет chrony и группы разработки ставятся из базовых репозиториев.</w:t>
      </w:r>
    </w:p>
    <w:p>
      <w:pPr>
        <w:pStyle w:val="Heading2"/>
      </w:pPr>
      <w:r>
        <w:t xml:space="preserve">2.2. Разделение сетей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Production-развёртывание требует физического или логического разделения сетей. Совмещение трафика управления, API, оверлея и хранилища в одной сети недопустимо: это создаёт узкие места и риски безопасности.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700"/>
        <w:gridCol w:w="3460"/>
      </w:tblGrid>
      <w:tr>
        <w:trPr>
          <w:tblHeader/>
        </w:trPr>
        <w:tc>
          <w:tcPr>
            <w:tcW w:type="dxa" w:w="2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Сеть</w:t>
            </w:r>
          </w:p>
        </w:tc>
        <w:tc>
          <w:tcPr>
            <w:tcW w:type="dxa" w:w="3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Назначение</w:t>
            </w:r>
          </w:p>
        </w:tc>
        <w:tc>
          <w:tcPr>
            <w:tcW w:type="dxa" w:w="34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Замечание</w:t>
            </w:r>
          </w:p>
        </w:tc>
      </w:tr>
      <w:tr>
        <w:tc>
          <w:tcPr>
            <w:tcW w:type="dxa" w:w="2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management</w:t>
            </w:r>
          </w:p>
        </w:tc>
        <w:tc>
          <w:tcPr>
            <w:tcW w:type="dxa" w:w="3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SSH, развёртывание, internal API</w:t>
            </w:r>
          </w:p>
        </w:tc>
        <w:tc>
          <w:tcPr>
            <w:tcW w:type="dxa" w:w="34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Изолирована, без выхода в интернет кроме прокси</w:t>
            </w:r>
          </w:p>
        </w:tc>
      </w:tr>
      <w:tr>
        <w:tc>
          <w:tcPr>
            <w:tcW w:type="dxa" w:w="2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api / external</w:t>
            </w:r>
          </w:p>
        </w:tc>
        <w:tc>
          <w:tcPr>
            <w:tcW w:type="dxa" w:w="3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Внешние API и floating IP</w:t>
            </w:r>
          </w:p>
        </w:tc>
        <w:tc>
          <w:tcPr>
            <w:tcW w:type="dxa" w:w="34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Публичный доступ к эндпоинтам и ВМ</w:t>
            </w:r>
          </w:p>
        </w:tc>
      </w:tr>
      <w:tr>
        <w:tc>
          <w:tcPr>
            <w:tcW w:type="dxa" w:w="2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tunnel / tenant</w:t>
            </w:r>
          </w:p>
        </w:tc>
        <w:tc>
          <w:tcPr>
            <w:tcW w:type="dxa" w:w="3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Оверлей VXLAN/Geneve (OVN)</w:t>
            </w:r>
          </w:p>
        </w:tc>
        <w:tc>
          <w:tcPr>
            <w:tcW w:type="dxa" w:w="34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Jumbo frames; изоляция трафика арендаторов</w:t>
            </w:r>
          </w:p>
        </w:tc>
      </w:tr>
      <w:tr>
        <w:tc>
          <w:tcPr>
            <w:tcW w:type="dxa" w:w="2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storage</w:t>
            </w:r>
          </w:p>
        </w:tc>
        <w:tc>
          <w:tcPr>
            <w:tcW w:type="dxa" w:w="3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Доступ клиентов к Ceph (public)</w:t>
            </w:r>
          </w:p>
        </w:tc>
        <w:tc>
          <w:tcPr>
            <w:tcW w:type="dxa" w:w="34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Высокоскоростная, отделена от управления</w:t>
            </w:r>
          </w:p>
        </w:tc>
      </w:tr>
      <w:tr>
        <w:tc>
          <w:tcPr>
            <w:tcW w:type="dxa" w:w="22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sz w:val="19"/>
                <w:szCs w:val="19"/>
              </w:rPr>
              <w:t xml:space="preserve">storage-cluster</w:t>
            </w:r>
          </w:p>
        </w:tc>
        <w:tc>
          <w:tcPr>
            <w:tcW w:type="dxa" w:w="3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Репликация/ребаланс Ceph (cluster)</w:t>
            </w:r>
          </w:p>
        </w:tc>
        <w:tc>
          <w:tcPr>
            <w:tcW w:type="dxa" w:w="34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Только между OSD-узлами, максимальная пропускная способность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9A6700" w:sz="24"/>
              <w:bottom w:val="none"/>
              <w:right w:val="none"/>
            </w:tcBorders>
            <w:shd w:fill="F6F1E7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9A6700"/>
              </w:rPr>
              <w:t xml:space="preserve">MTU и согласованность сети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Туннельная и storage-сети настраиваются на jumbo frames (например, MTU 9000) сквозно — на хостах и коммутаторах.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Рассогласование MTU приводит к скрытой деградации оверлея и Ceph, которую трудно диагностировать постфактум.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Проверка MTU и связности — обязательный gate до развёртывания сервисов.</w:t>
            </w:r>
          </w:p>
        </w:tc>
      </w:tr>
    </w:tbl>
    <w:p>
      <w:pPr>
        <w:pStyle w:val="Heading2"/>
      </w:pPr>
      <w:r>
        <w:t xml:space="preserve">2.3. Доступ и SSH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Узел развёртывания обращается к остальным по SSH с ключами. Парольный вход и прямой root-доступ по SSH отключаются на этапе hardening (раздел 3).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Подготовка ключа развёртывания и распространение (пример)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генерация выделенного ключа развёртывания (на узле развёртывания)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ssh-keygen -t ed25519 -f ~/.ssh/id_deploy -C 'kolla-deploy'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распространение на узлы (далее управляется через Ansible-инвентарь)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ssh-copy-id -i ~/.ssh/id_deploy.pub deploy@&lt;node-ip&gt;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проверка беспарольного доступа и sudo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ssh -i ~/.ssh/id_deploy deploy@&lt;node-ip&gt; 'sudo -n true &amp;&amp; echo OK'</w:t>
            </w:r>
          </w:p>
        </w:tc>
      </w:tr>
    </w:tbl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  <w:sz w:val="20"/>
          <w:szCs w:val="20"/>
        </w:rPr>
        <w:t xml:space="preserve">Учётная запись развёртывания имеет беспарольный sudo только в рамках развёртывания; в эксплуатации привилегии минимизируются согласно модели доступа.</w:t>
      </w:r>
    </w:p>
    <w:p>
      <w:r>
        <w:br w:type="page"/>
      </w:r>
    </w:p>
    <w:p>
      <w:pPr>
        <w:pStyle w:val="Heading1"/>
      </w:pPr>
      <w:r>
        <w:t xml:space="preserve">3. Усиление безопасности ОС (hardening)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Безопасность закладывается на уровне ОС до установки платформы. Базовая линия — общепризнанный бенчмарк CIS для соответствующего дистрибутива; дополнительно учитываются требования регуляторов РК и PCI DSS для платёжного сегмента. Hardening описывается как код и применяется единообразно ко всем узлам.</w:t>
      </w:r>
    </w:p>
    <w:p>
      <w:pPr>
        <w:pStyle w:val="Heading2"/>
      </w:pPr>
      <w:r>
        <w:t xml:space="preserve">3.1. Базовая линия и инструменты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CIS Benchmark. </w:t>
      </w:r>
      <w:r>
        <w:t xml:space="preserve">За основу берётся CIS Benchmark для Ubuntu 24.04 (или Rocky 10). Применение автоматизируется через проверенные Ansible-роли соответствия.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Аудит. </w:t>
      </w:r>
      <w:r>
        <w:t xml:space="preserve">Состояние соответствия периодически проверяется (например, OpenSCAP/инструменты аудита) и фиксируется как отчётность ИБ.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Неизменность базовой линии. </w:t>
      </w:r>
      <w:r>
        <w:t xml:space="preserve">Изменения hardening вносятся только через репозиторий; дрейф конфигурации недопустим.</w:t>
      </w:r>
    </w:p>
    <w:p>
      <w:pPr>
        <w:pStyle w:val="Heading2"/>
      </w:pPr>
      <w:r>
        <w:t xml:space="preserve">3.2. SSH и доступ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Усиление SSH (фрагмент /etc/ssh/sshd_config, применяется через Ansible)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PermitRootLogin no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PasswordAuthentication no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PubkeyAuthentication yes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X11Forwarding no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MaxAuthTries 4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ClientAliveInterval 300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ClientAliveCountMax 2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AllowGroups osops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применить: systemctl reload ssh</w:t>
            </w:r>
          </w:p>
        </w:tc>
      </w:tr>
    </w:tbl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Только ключи. </w:t>
      </w:r>
      <w:r>
        <w:t xml:space="preserve">Парольная аутентификация и root-вход по SSH отключены; доступ — по ключам через выделенную группу.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Бастион. </w:t>
      </w:r>
      <w:r>
        <w:t xml:space="preserve">Доступ к узлам — только через бастион в сегменте управления; прямой доступ из других сетей закрыт.</w:t>
      </w:r>
    </w:p>
    <w:p>
      <w:pPr>
        <w:pStyle w:val="Heading2"/>
      </w:pPr>
      <w:r>
        <w:t xml:space="preserve">3.3. Межсетевой экран и службы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На каждом узле включается локальный межсетевой экран (nftables/ufw) с политикой запрета по умолчанию; открываются только порты, необходимые роли узла. Неиспользуемые службы отключаются.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Пример базовой политики (ufw; набор портов зависит от роли узла)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ufw default deny incoming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ufw default allow outgoing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ufw allow from &lt;mgmt-subnet&gt; to any port 22 proto tcp   # SSH из сети управления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далее — порты по роли узла (API, БД, RabbitMQ, Ceph и т.д.)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ufw --force enable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9C2A2A" w:sz="24"/>
              <w:bottom w:val="none"/>
              <w:right w:val="none"/>
            </w:tcBorders>
            <w:shd w:fill="F7ECEC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9C2A2A"/>
              </w:rPr>
              <w:t xml:space="preserve">Принцип минимальной поверхности атаки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Открыты только порты, требуемые конкретной ролью узла; всё остальное закрыто по умолчанию.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Внутрислужебный трафик (БД, шина, Ceph) изолирован в сети управления/хранилища и недоступен извне.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Аудит открытых портов входит в приёмочную проверку безопасности.</w:t>
            </w:r>
          </w:p>
        </w:tc>
      </w:tr>
    </w:tbl>
    <w:p>
      <w:pPr>
        <w:pStyle w:val="Heading2"/>
      </w:pPr>
      <w:r>
        <w:t xml:space="preserve">3.4. Ядро, аудит и обновления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Параметры ядра. </w:t>
      </w:r>
      <w:r>
        <w:t xml:space="preserve">Применяются безопасные sysctl-параметры (ограничение IP-форвардинга где не нужно, защита от спуфинга, ограничение dmesg и т.д.) по базовой линии CIS.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Аудит (auditd). </w:t>
      </w:r>
      <w:r>
        <w:t xml:space="preserve">Включается системный аудит ключевых событий; журналы пересылаются в централизованный контур (ELK/SIEM) с неизменяемым хранением.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Управление обновлениями. </w:t>
      </w:r>
      <w:r>
        <w:t xml:space="preserve">Обновления безопасности ОС применяются контролируемо через тот же IaC-пайплайн; неконтролируемое автообновление в продакшене отключается.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Шифрование. </w:t>
      </w:r>
      <w:r>
        <w:t xml:space="preserve">Диски с чувствительными данными шифруются (LUKS); ключи управляются через KMS, не хранятся на узлах в открытом виде.</w:t>
      </w:r>
    </w:p>
    <w:p>
      <w:pPr>
        <w:pStyle w:val="Heading2"/>
      </w:pPr>
      <w:r>
        <w:t xml:space="preserve">3.5. Соответствие регуляторам РК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Сегментация PCI. </w:t>
      </w:r>
      <w:r>
        <w:t xml:space="preserve">Узлы платёжного сегмента выносятся в отдельную зону с ужесточённой политикой firewall и аудита; область оценки PCI DSS ограничивается этим сегментом.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Локализация. </w:t>
      </w:r>
      <w:r>
        <w:t xml:space="preserve">Размещение данных регулируемых клиентов — в зонах на территории РК (требования АРРФР).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Подпись операций. </w:t>
      </w:r>
      <w:r>
        <w:t xml:space="preserve">Интеграция с НУЦ РК / KalkanCrypt для юридически значимых действий настраивается на уровне портала, но учитывается в сетевых политиках доступа узлов.</w:t>
      </w:r>
    </w:p>
    <w:p>
      <w:r>
        <w:br w:type="page"/>
      </w:r>
    </w:p>
    <w:p>
      <w:pPr>
        <w:pStyle w:val="Heading1"/>
      </w:pPr>
      <w:r>
        <w:t xml:space="preserve">4. Развёртывание хранилища Ceph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Ceph — фундамент данных платформы (диски ВМ, тома Cinder, образы Glance, объектное хранилище S3). Он разворачивается до control plane и проходит проверку целостности, поскольку планировщик и сервисы опираются на доступное блочное хранилище. На гипермасштабе применяется многокластерность по зонам доступности.</w:t>
      </w:r>
    </w:p>
    <w:p>
      <w:pPr>
        <w:pStyle w:val="Heading2"/>
      </w:pPr>
      <w:r>
        <w:t xml:space="preserve">4.1. Принципы развёртывания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Отдельные сети. </w:t>
      </w:r>
      <w:r>
        <w:t xml:space="preserve">Public-сеть Ceph (доступ клиентов) и cluster-сеть (репликация/ребаланс между OSD) физически разделены для производительности.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Домен отказа. </w:t>
      </w:r>
      <w:r>
        <w:t xml:space="preserve">Crush-правила распределяют реплики по разным узлам/стойкам; заполнение кластера держится ниже 75% для безопасного восстановления.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Классы хранения. </w:t>
      </w:r>
      <w:r>
        <w:t xml:space="preserve">Раздельные пулы NVMe (производительный) и ёмкостный (QLC/HDD) дают клиентам разные тиры; задаются через device classes и crush-правила.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Многокластерность. </w:t>
      </w:r>
      <w:r>
        <w:t xml:space="preserve">На каждую зону доступности — отдельный кластер Ceph; объектное хранилище реплицируется между зонами через RGW multisite.</w:t>
      </w:r>
    </w:p>
    <w:p>
      <w:pPr>
        <w:pStyle w:val="Heading2"/>
      </w:pPr>
      <w:r>
        <w:t xml:space="preserve">4.2. Пулы под OpenStack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Под сервисы OpenStack создаются отдельные пулы; число PG рассчитывается по числу OSD и целевому заполнению (используется PG autoscaler). Логические имена пулов соответствуют сервисам.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Создание пулов и пользователей Ceph под OpenStack (пример; имена/параметры — под вашу среду)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пулы под сервисы (PG autoscaler управляет числом PG)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ceph osd pool create volumes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ceph osd pool create vms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ceph osd pool create images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ceph osd pool create backups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for p in volumes vms images backups; do ceph osd pool application enable $p rbd; done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ключи доступа для Cinder/Nova/Glance с ограниченными правами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ceph auth get-or-create client.cinder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mon 'profile rbd'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osd 'profile rbd pool=volumes, profile rbd pool=vms, profile rbd-read-only pool=images'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ceph auth get-or-create client.glance mon 'profile rbd' osd 'profile rbd pool=images'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E7B3C" w:sz="24"/>
              <w:bottom w:val="none"/>
              <w:right w:val="none"/>
            </w:tcBorders>
            <w:shd w:fill="EAF3EC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E7B3C"/>
              </w:rPr>
              <w:t xml:space="preserve">Проверка перед переходом к control plane (gate)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ceph -s показывает HEALTH_OK; все OSD up/in, мониторы в кворуме.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Тест отказа: вывод одного OSD не приводит к потере данных, кластер восстанавливается.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Пулы и ключи доступа созданы; права клиентов ограничены нужными пулами.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Public и cluster сети Ceph проверены по пропускной способности и MTU.</w:t>
            </w:r>
          </w:p>
        </w:tc>
      </w:tr>
    </w:tbl>
    <w:p>
      <w:pPr>
        <w:pStyle w:val="Heading2"/>
      </w:pPr>
      <w:r>
        <w:t xml:space="preserve">4.3. Интеграция с Kolla-Ansible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Kolla-Ansible подключается к внешнему кластеру Ceph: ключи и конфигурация размещаются в каталоге конфигурации развёртывания, а сервисы Cinder/Nova/Glance настраиваются на backend RBD через globals.yml и файлы в config-каталоге. Хранение секретов Ceph — в защищённом хранилище, не в открытом виде в репозитории.</w:t>
      </w:r>
    </w:p>
    <w:p>
      <w:r>
        <w:br w:type="page"/>
      </w:r>
    </w:p>
    <w:p>
      <w:pPr>
        <w:pStyle w:val="Heading1"/>
      </w:pPr>
      <w:r>
        <w:t xml:space="preserve">5. Установка инструмента развёртывания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Развёртывание ведётся официальной связкой проекта Kolla: Kayobe (инициализация bare metal через Ironic/Bifrost) и Kolla-Ansible (развёртывание сервисов OpenStack в контейнерах). Инструмент ставится в изолированное Python-окружение на узле развёртывания, конфигурация хранится в системе контроля версий.</w:t>
      </w:r>
    </w:p>
    <w:p>
      <w:pPr>
        <w:pStyle w:val="Heading2"/>
      </w:pPr>
      <w:r>
        <w:t xml:space="preserve">5.1. Узел развёртывания и окружение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Установка Kolla-Ansible в virtualenv (целевая ветка соответствует релизу)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изолированное окружение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python3 -m venv /opt/kolla-venv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source /opt/kolla-venv/bin/activate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pip install -U pip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установка kolla-ansible из ветки целевого релиза (2026.1)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pip install 'ansible-core&gt;=2.16'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pip install git+https://opendev.org/openstack/kolla-ansible@stable/2026.1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установка ansible-зависимостей (Galaxy-коллекции kolla)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kolla-ansible install-deps</w:t>
            </w:r>
          </w:p>
        </w:tc>
      </w:tr>
    </w:tbl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  <w:sz w:val="20"/>
          <w:szCs w:val="20"/>
        </w:rPr>
        <w:t xml:space="preserve">Для bare-metal-инициализации параллельно разворачивается Kayobe из соответствующей ветки; он использует Kolla-Ansible и Bifrost/Ironic для подготовки и образов узлов.</w:t>
      </w:r>
    </w:p>
    <w:p>
      <w:pPr>
        <w:pStyle w:val="Heading2"/>
      </w:pPr>
      <w:r>
        <w:t xml:space="preserve">5.2. Каталог конфигурации и секреты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Подготовка каталога конфигурации и генерация паролей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mkdir -p /etc/kolla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sudo chown $USER:$USER /etc/kolla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cp -r /opt/kolla-venv/share/kolla-ansible/etc_examples/kolla/* /etc/kolla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генерация всех секретов платформы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kolla-genpwd                       # создаёт /etc/kolla/passwords.yml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passwords.yml помещается в защищённое хранилище секретов (Vault/ansible-vault),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а НЕ в открытом виде в git-репозиторий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9C2A2A" w:sz="24"/>
              <w:bottom w:val="none"/>
              <w:right w:val="none"/>
            </w:tcBorders>
            <w:shd w:fill="F7ECEC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9C2A2A"/>
              </w:rPr>
              <w:t xml:space="preserve">Обращение с секретами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passwords.yml содержит все пароли сервисов — он шифруется (ansible-vault) либо хранится во внешнем секрет-хранилище.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В git попадает только зашифрованная версия или ссылка на секрет, никогда не открытый текст.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Ключи Ceph, сертификаты TLS и токены интеграций обрабатываются по тому же правилу.</w:t>
            </w:r>
          </w:p>
        </w:tc>
      </w:tr>
    </w:tbl>
    <w:p>
      <w:pPr>
        <w:pStyle w:val="Heading2"/>
      </w:pPr>
      <w:r>
        <w:t xml:space="preserve">5.3. Структура репозитория конфигурации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Вся конфигурация развёртывания версионируется. Рекомендуемая структура отделяет инвентарь, глобальные параметры и пер-сервисные оверрайды.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deploy-repo/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├── inventory/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│   ├── multinode                 # инвентарь узлов (control/network/compute/storage)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│   └── group_vars/               # переменные по группам узлов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├── globals.yml                   # глобальная конфигурация Kolla-Ansible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├── passwords.yml.vault           # зашифрованные секреты (ansible-vault)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├── config/                       # пер-сервисные оверрайды (nova/, neutron/, cinder/ ...)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│   └── ceph/                     # ceph.conf и ключи клиентов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└── ci/                           # пайплайны CI/CD, линтеры, проверки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6. Конфигурация как код: инвентарь и globals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Сердце развёртывания — декларативная конфигурация: инвентарь узлов, глобальные параметры и пер-сервисные оверрайды. Эти файлы — единственный источник истины; продакшен должен в точности соответствовать репозиторию.</w:t>
      </w:r>
    </w:p>
    <w:p>
      <w:pPr>
        <w:pStyle w:val="Heading2"/>
      </w:pPr>
      <w:r>
        <w:t xml:space="preserve">6.1. Инвентарь узлов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Инвентарь распределяет узлы по группам Kolla-Ansible. Для гипермасштаба control-группа берётся в нечётном размере (3 или 5), сетевые узлы выносятся отдельно, compute группируются с учётом ячеек.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inventory/multinode (фрагмент; имена хостов — под вашу среду)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[control]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ctl01 ansible_host=10.10.0.11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ctl02 ansible_host=10.10.0.12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ctl03 ansible_host=10.10.0.13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[network]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net01 ansible_host=10.10.0.21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net02 ansible_host=10.10.0.22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[compute]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cmp[01:50] ansible_host=10.10.1.[1:50]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[storage]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внешний Ceph: узлы хранения управляются отдельно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[monitoring]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mon01 ansible_host=10.10.0.31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[deployment]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localhost ansible_connection=local</w:t>
            </w:r>
          </w:p>
        </w:tc>
      </w:tr>
    </w:tbl>
    <w:p>
      <w:pPr>
        <w:pStyle w:val="Heading2"/>
      </w:pPr>
      <w:r>
        <w:t xml:space="preserve">6.2. Глобальная конфигурация (globals.yml)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globals.yml задаёт релиз, дистрибутив образов, сетевые интерфейсы, VIP, включение TLS и HA. Ниже — ключевые параметры production-конфигурации с пояснениями.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globals.yml (ключевые параметры production)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---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kolla_base_distro: "ubuntu"          # совпадает с host OS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openstack_release: "2026.1"          # целевой SLURP-релиз (Gazpacho)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сетевые интерфейсы (имена — под вашу среду)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network_interface: "bond0"           # сеть управления / internal API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neutron_external_interface: "bond1"  # внешняя сеть (без IP на хосте)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tunnel_interface: "bond0.100"        # туннельная сеть оверлея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storage_interface: "bond0.200"       # доступ к Ceph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виртуальные адреса (HA через keepalived)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kolla_internal_vip_address: "10.10.0.250"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kolla_external_vip_address: "203.0.113.250"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высокая доступность и безопасность транспорта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enable_haproxy: "yes"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kolla_enable_tls_internal: "yes"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kolla_enable_tls_external: "yes"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SDN и хранилище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neutron_plugin_agent: "ovn"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enable_cinder: "yes"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enable_cinder_backend_ceph: "yes"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enable_nova_backend_ceph: "yes"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glance_backend_ceph: "yes"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объектное хранилище S3 (RGW) и наблюдаемость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enable_ceph_rgw: "yes"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enable_prometheus: "yes"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enable_grafana: "yes"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enable_central_logging: "yes"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F6FB2" w:sz="24"/>
              <w:bottom w:val="none"/>
              <w:right w:val="none"/>
            </w:tcBorders>
            <w:shd w:fill="EEF3FA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F6FB2"/>
              </w:rPr>
              <w:t xml:space="preserve">Что критично включить для production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TLS на внутренних и внешних эндпоинтах (kolla_enable_tls_internal/external) — шифрование трафика API.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HAProxy + keepalived с внутренним и внешним VIP — высокая доступность точек входа.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OVN как neutron_plugin_agent — распределённый SDN без центрального узкого места.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Backend Ceph для Cinder/Nova/Glance — единое масштабируемое хранилище и живая миграция.</w:t>
            </w:r>
          </w:p>
        </w:tc>
      </w:tr>
    </w:tbl>
    <w:p>
      <w:pPr>
        <w:pStyle w:val="Heading2"/>
      </w:pPr>
      <w:r>
        <w:t xml:space="preserve">6.3. Пер-сервисные оверрайды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Тонкая настройка сервисов выполняется через файлы в каталоге config/, которые Kolla-Ansible накладывает поверх дефолтов. Это позволяет менять параметры, не трогая образы и не отступая от модели «всё как код».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Пример: переподписка vCPU и резерв ресурсов (config/nova/nova-compute.conf)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[DEFAULT]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cpu_allocation_ratio = 4.0       # переподписка vCPU (фиксируется в SLA)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ram_allocation_ratio = 1.0       # без переподписки RAM для предсказуемости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reserved_host_memory_mb = 16384  # резерв под хост и гипервизор</w:t>
            </w:r>
          </w:p>
        </w:tc>
      </w:tr>
    </w:tbl>
    <w:p>
      <w:pPr>
        <w:pStyle w:val="Heading2"/>
      </w:pPr>
      <w:r>
        <w:t xml:space="preserve">6.4. Версионирование и CI/CD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Единый источник истины. </w:t>
      </w:r>
      <w:r>
        <w:t xml:space="preserve">Все файлы (инвентарь, globals, config/) хранятся в git; продакшен соответствует ветке релиза.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Ревью изменений. </w:t>
      </w:r>
      <w:r>
        <w:t xml:space="preserve">Любое изменение проходит как merge request с обязательным ревью и автоматическими проверками (синтаксис YAML, ansible-lint, prechecks в dry-run).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Защита состояния. </w:t>
      </w:r>
      <w:r>
        <w:t xml:space="preserve">Секреты — в зашифрованном виде; история изменений неизменяема; параллельные конфликтующие изменения исключаются процессом.</w:t>
      </w:r>
    </w:p>
    <w:p>
      <w:r>
        <w:br w:type="page"/>
      </w:r>
    </w:p>
    <w:p>
      <w:pPr>
        <w:pStyle w:val="Heading1"/>
      </w:pPr>
      <w:r>
        <w:t xml:space="preserve">7. Развёртывание сервисов OpenStack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После подготовки фундамента (ОС, hardening, сеть, Ceph) и конфигурации как кода выполняется собственно развёртывание платформы. Все команды идемпотентны и запускаются из активированного окружения на узле развёртывания.</w:t>
      </w:r>
    </w:p>
    <w:p>
      <w:pPr>
        <w:pStyle w:val="Heading2"/>
      </w:pPr>
      <w:r>
        <w:t xml:space="preserve">7.1. Последовательность команд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Полный цикл развёртывания Kolla-Ansible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source /opt/kolla-venv/bin/activate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cd deploy-repo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1) подготовка узлов: контейнерный рантайм, базовые зависимости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kolla-ansible bootstrap-servers -i inventory/multinode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2) предварительные проверки: сеть, ресурсы, согласованность инвентаря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kolla-ansible prechecks -i inventory/multinode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3) загрузка контейнерных образов из собственного реестра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kolla-ansible pull -i inventory/multinode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4) развёртывание всех сервисов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kolla-ansible deploy -i inventory/multinode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5) генерация admin-окружения для управления облаком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kolla-ansible post-deploy -i inventory/multinode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4304B" w:sz="24"/>
              <w:bottom w:val="none"/>
              <w:right w:val="none"/>
            </w:tcBorders>
            <w:shd w:fill="EEF3FA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4304B"/>
              </w:rPr>
              <w:t xml:space="preserve">Дисциплина выполнения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prechecks обязателен и должен пройти без ошибок до deploy — он выявляет проблемы сети, ресурсов и инвентаря заранее.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Каждая команда идемпотентна: повторный запуск не ломает уже развёрнутое (last-write по конфигурации).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Образы тянутся из собственного проверенного реестра, а не из публичного (требование безопасности).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Команды запускаются только из репозитория конфигурации, никогда вручную в обход git.</w:t>
            </w:r>
          </w:p>
        </w:tc>
      </w:tr>
    </w:tbl>
    <w:p>
      <w:pPr>
        <w:pStyle w:val="Heading2"/>
      </w:pPr>
      <w:r>
        <w:t xml:space="preserve">7.2. Что разворачивается и в каком порядке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Kolla-Ansible сам соблюдает внутренний порядок зависимостей, разворачивая сервисы слоями: инфраструктурные службы → identity → остальные сервисы. Понимание порядка важно для диагностики.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3700"/>
        <w:gridCol w:w="3760"/>
      </w:tblGrid>
      <w:tr>
        <w:trPr>
          <w:tblHeader/>
        </w:trP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Слой</w:t>
            </w:r>
          </w:p>
        </w:tc>
        <w:tc>
          <w:tcPr>
            <w:tcW w:type="dxa" w:w="3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Сервисы</w:t>
            </w:r>
          </w:p>
        </w:tc>
        <w:tc>
          <w:tcPr>
            <w:tcW w:type="dxa" w:w="37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Роль</w:t>
            </w:r>
          </w:p>
        </w:tc>
      </w:tr>
      <w:t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Инфраструктура</w:t>
            </w:r>
          </w:p>
        </w:tc>
        <w:tc>
          <w:tcPr>
            <w:tcW w:type="dxa" w:w="3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MariaDB (Galera), RabbitMQ, memcached, etcd, HAProxy/keepalived</w:t>
            </w:r>
          </w:p>
        </w:tc>
        <w:tc>
          <w:tcPr>
            <w:tcW w:type="dxa" w:w="37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Базовые службы: БД, шина, кэш, балансировка</w:t>
            </w:r>
          </w:p>
        </w:tc>
      </w:tr>
      <w:t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Identity</w:t>
            </w:r>
          </w:p>
        </w:tc>
        <w:tc>
          <w:tcPr>
            <w:tcW w:type="dxa" w:w="3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Keystone</w:t>
            </w:r>
          </w:p>
        </w:tc>
        <w:tc>
          <w:tcPr>
            <w:tcW w:type="dxa" w:w="37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Каталог сервисов, токены, RBAC, домены/проекты</w:t>
            </w:r>
          </w:p>
        </w:tc>
      </w:tr>
      <w:t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Образы/размещение</w:t>
            </w:r>
          </w:p>
        </w:tc>
        <w:tc>
          <w:tcPr>
            <w:tcW w:type="dxa" w:w="3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Glance, Placement</w:t>
            </w:r>
          </w:p>
        </w:tc>
        <w:tc>
          <w:tcPr>
            <w:tcW w:type="dxa" w:w="37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Образы ВМ и учёт ресурсов планировщика</w:t>
            </w:r>
          </w:p>
        </w:tc>
      </w:tr>
      <w:t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Сеть</w:t>
            </w:r>
          </w:p>
        </w:tc>
        <w:tc>
          <w:tcPr>
            <w:tcW w:type="dxa" w:w="3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Neutron (OVN)</w:t>
            </w:r>
          </w:p>
        </w:tc>
        <w:tc>
          <w:tcPr>
            <w:tcW w:type="dxa" w:w="37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Виртуальные сети, маршрутизация, security groups</w:t>
            </w:r>
          </w:p>
        </w:tc>
      </w:tr>
      <w:t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Вычисления</w:t>
            </w:r>
          </w:p>
        </w:tc>
        <w:tc>
          <w:tcPr>
            <w:tcW w:type="dxa" w:w="3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Nova (API + cells)</w:t>
            </w:r>
          </w:p>
        </w:tc>
        <w:tc>
          <w:tcPr>
            <w:tcW w:type="dxa" w:w="37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Планирование и запуск ВМ по ячейкам</w:t>
            </w:r>
          </w:p>
        </w:tc>
      </w:tr>
      <w:t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Хранилище</w:t>
            </w:r>
          </w:p>
        </w:tc>
        <w:tc>
          <w:tcPr>
            <w:tcW w:type="dxa" w:w="3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Cinder, Ceph RGW</w:t>
            </w:r>
          </w:p>
        </w:tc>
        <w:tc>
          <w:tcPr>
            <w:tcW w:type="dxa" w:w="37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Блочные тома и объектное хранилище S3</w:t>
            </w:r>
          </w:p>
        </w:tc>
      </w:tr>
      <w:tr>
        <w:tc>
          <w:tcPr>
            <w:tcW w:type="dxa" w:w="19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Портал/наблюдаемость</w:t>
            </w:r>
          </w:p>
        </w:tc>
        <w:tc>
          <w:tcPr>
            <w:tcW w:type="dxa" w:w="37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Skyline/Horizon, Prometheus, Grafana</w:t>
            </w:r>
          </w:p>
        </w:tc>
        <w:tc>
          <w:tcPr>
            <w:tcW w:type="dxa" w:w="37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Интерфейс и мониторинг</w:t>
            </w:r>
          </w:p>
        </w:tc>
      </w:tr>
    </w:tbl>
    <w:p>
      <w:pPr>
        <w:pStyle w:val="Heading2"/>
      </w:pPr>
      <w:r>
        <w:t xml:space="preserve">7.3. Ячейки (cells v2) и ввод compute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Для гипермасштаба compute-узлы распределяются по ячейкам. После развёртывания узлов выполняется обнаружение хостов, чтобы планировщик увидел новые гипервизоры в соответствующих ячейках.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Обнаружение compute-хостов в ячейках (выполняется через Kolla-Ansible-обёртку)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регистрация новых compute-хостов в ячейках Nova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kolla-ansible nova-cell-discover -i inventory/multinode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проверка: список гипервизоров и их распределение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hypervisor list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compute service list --service nova-compute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8. Постустановочная инициализация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После развёртывания платформа приводится в рабочее состояние для клиентов: настраиваются внешние сети, базовые типы ВМ (flavors), образы, проекты и квоты. Эти действия также описываются как код (декларативно через OpenTofu или idempotent-скрипты), а не выполняются разово вручную.</w:t>
      </w:r>
    </w:p>
    <w:p>
      <w:pPr>
        <w:pStyle w:val="Heading2"/>
      </w:pPr>
      <w:r>
        <w:t xml:space="preserve">8.1. Окружение администратора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Загрузка admin-окружения и проверка доступности облака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admin-credentials сгенерированы шагом post-deploy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source /etc/kolla/admin-openrc.sh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базовая проверка работоспособности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endpoint list        # все сервисы зарегистрированы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service list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network agent list   # агенты сети активны</w:t>
            </w:r>
          </w:p>
        </w:tc>
      </w:tr>
    </w:tbl>
    <w:p>
      <w:pPr>
        <w:pStyle w:val="Heading2"/>
      </w:pPr>
      <w:r>
        <w:t xml:space="preserve">8.2. Базовые ресурсы платформы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Создаются внешняя сеть, типовые flavors, проекты и квоты. На гипермасштабе это делается декларативно (OpenTofu), чтобы состояние было воспроизводимым и версионируемым.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Внешняя сеть и базовый flavor (пример через CLI; в проде — через OpenTofu)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внешняя (провайдерская) сеть для floating IP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network create --external --provider-physical-network physnet1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--provider-network-type flat ext-net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subnet create --network ext-net --no-dhcp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--allocation-pool start=203.0.113.10,end=203.0.113.200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--gateway 203.0.113.1 --subnet-range 203.0.113.0/24 ext-subnet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типовой flavor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flavor create --vcpus 4 --ram 8192 --disk 40 m1.medium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F6FB2" w:sz="24"/>
              <w:bottom w:val="none"/>
              <w:right w:val="none"/>
            </w:tcBorders>
            <w:shd w:fill="EEF3FA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F6FB2"/>
              </w:rPr>
              <w:t xml:space="preserve">Постустановка — тоже код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Внешние сети, flavors, образы, проекты и квоты описываются декларативно (OpenTofu state в защищённом backend).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Это обеспечивает воспроизводимость: окружение восстанавливается из кода, а не из памяти инженера.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Ручное создание ресурсов через CLI допустимо для разовой проверки, но не как способ конфигурации продакшена.</w:t>
            </w:r>
          </w:p>
        </w:tc>
      </w:tr>
    </w:tbl>
    <w:p>
      <w:pPr>
        <w:pStyle w:val="Heading2"/>
      </w:pPr>
      <w:r>
        <w:t xml:space="preserve">8.3. Портал самообслуживания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Skyline. </w:t>
      </w:r>
      <w:r>
        <w:t xml:space="preserve">Развёртывается как веб-интерфейс облака; обращается только к стабильным API платформы.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Слой самообслуживания. </w:t>
      </w:r>
      <w:r>
        <w:t xml:space="preserve">OpenTofu и ManageIQ формируют каталог услуг и автоматизацию поверх API; портал версионируется независимо от платформы.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Интеграции РК. </w:t>
      </w:r>
      <w:r>
        <w:t xml:space="preserve">Подпись юридически значимых операций через НУЦ РК / KalkanCrypt подключается на уровне портала.</w:t>
      </w:r>
    </w:p>
    <w:p>
      <w:r>
        <w:br w:type="page"/>
      </w:r>
    </w:p>
    <w:p>
      <w:pPr>
        <w:pStyle w:val="Heading1"/>
      </w:pPr>
      <w:r>
        <w:t xml:space="preserve">9. Приёмочное тестирование и ввод в эксплуатацию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Развёртывание считается завершённым только после прохождения функциональных, отказовых и нагрузочных проверок. Результаты фиксируются как артефакты приёмки; на их основании подписывается акт ввода в промышленную эксплуатацию.</w:t>
      </w:r>
    </w:p>
    <w:p>
      <w:pPr>
        <w:pStyle w:val="Heading2"/>
      </w:pPr>
      <w:r>
        <w:t xml:space="preserve">9.1. Функциональная проверка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Полный жизненный цикл ресурса (smoke-test)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сеть, подсеть, маршрутизатор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network create test-net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subnet create --network test-net --subnet-range 192.168.42.0/24 test-sub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загрузка образа и запуск ВМ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image create --file ubuntu-24.04.img --disk-format qcow2 ubuntu-24.04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server create --flavor m1.medium --image ubuntu-24.04 \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 --network test-net test-vm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floating IP и проверка связности, затем очистка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floating ip create ext-net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server add floating ip test-vm &lt;FIP&gt;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... ping/ssh до ВМ ...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server delete test-vm</w:t>
            </w:r>
          </w:p>
        </w:tc>
      </w:tr>
    </w:tbl>
    <w:p>
      <w:pPr>
        <w:pStyle w:val="Heading2"/>
      </w:pPr>
      <w:r>
        <w:t xml:space="preserve">9.2. Отказовые проверки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Контроллер. </w:t>
      </w:r>
      <w:r>
        <w:t xml:space="preserve">Поочерёдное отключение одного control-узла: API остаётся доступным, failover в пределах целевого порога.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База данных. </w:t>
      </w:r>
      <w:r>
        <w:t xml:space="preserve">Отключение одного узла Galera: кворум сохраняется, запись продолжается.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Шина. </w:t>
      </w:r>
      <w:r>
        <w:t xml:space="preserve">Отключение одного узла RabbitMQ: очереди доступны на оставшихся.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Хранилище. </w:t>
      </w:r>
      <w:r>
        <w:t xml:space="preserve">Вывод одного OSD: данные доступны, кластер ребалансируется без потери.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Живая миграция. </w:t>
      </w:r>
      <w:r>
        <w:t xml:space="preserve">Перенос работающей ВМ между compute-узлами без потери сетевой связи; проверка параллельной миграции на крупной нагрузке.</w:t>
      </w:r>
    </w:p>
    <w:p>
      <w:pPr>
        <w:pStyle w:val="Heading2"/>
      </w:pPr>
      <w:r>
        <w:t xml:space="preserve">9.3. Нагрузочные и DR-проверки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Нагрузка. </w:t>
      </w:r>
      <w:r>
        <w:t xml:space="preserve">Массовое создание/удаление ВМ и томов для проверки планировщика и хранилища под нагрузкой; контроль метрик control plane.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DR-учения. </w:t>
      </w:r>
      <w:r>
        <w:t xml:space="preserve">Проверка восстановления конфигурации из IaC и данных из резервных копий/снапшотов; подтверждение целевых RPO/RTO.</w:t>
      </w:r>
    </w:p>
    <w:p>
      <w:pPr>
        <w:pStyle w:val="Heading2"/>
      </w:pPr>
      <w:r>
        <w:t xml:space="preserve">9.4. Артефакты приёмки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400"/>
        <w:gridCol w:w="2560"/>
      </w:tblGrid>
      <w:tr>
        <w:trPr>
          <w:tblHeader/>
        </w:trPr>
        <w:tc>
          <w:tcPr>
            <w:tcW w:type="dxa" w:w="2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Проверка</w:t>
            </w:r>
          </w:p>
        </w:tc>
        <w:tc>
          <w:tcPr>
            <w:tcW w:type="dxa" w:w="4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Критерий</w:t>
            </w:r>
          </w:p>
        </w:tc>
        <w:tc>
          <w:tcPr>
            <w:tcW w:type="dxa" w:w="25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DCEAF5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center"/>
            </w:pPr>
            <w:r>
              <w:rPr>
                <w:b/>
                <w:bCs/>
                <w:color w:val="14304B"/>
                <w:sz w:val="19"/>
                <w:szCs w:val="19"/>
              </w:rPr>
              <w:t xml:space="preserve">Артефакт</w:t>
            </w:r>
          </w:p>
        </w:tc>
      </w:tr>
      <w:tr>
        <w:tc>
          <w:tcPr>
            <w:tcW w:type="dxa" w:w="2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Функциональная</w:t>
            </w:r>
          </w:p>
        </w:tc>
        <w:tc>
          <w:tcPr>
            <w:tcW w:type="dxa" w:w="4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Полный цикл ресурса проходит во всех ячейках</w:t>
            </w:r>
          </w:p>
        </w:tc>
        <w:tc>
          <w:tcPr>
            <w:tcW w:type="dxa" w:w="25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Протокол smoke-теста</w:t>
            </w:r>
          </w:p>
        </w:tc>
      </w:tr>
      <w:tr>
        <w:tc>
          <w:tcPr>
            <w:tcW w:type="dxa" w:w="2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Отказоустойчивость</w:t>
            </w:r>
          </w:p>
        </w:tc>
        <w:tc>
          <w:tcPr>
            <w:tcW w:type="dxa" w:w="4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Отказ одного узла каждой HA-группы без простоя</w:t>
            </w:r>
          </w:p>
        </w:tc>
        <w:tc>
          <w:tcPr>
            <w:tcW w:type="dxa" w:w="25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Протокол отказовых тестов</w:t>
            </w:r>
          </w:p>
        </w:tc>
      </w:tr>
      <w:tr>
        <w:tc>
          <w:tcPr>
            <w:tcW w:type="dxa" w:w="2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Живая миграция</w:t>
            </w:r>
          </w:p>
        </w:tc>
        <w:tc>
          <w:tcPr>
            <w:tcW w:type="dxa" w:w="4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Перенос ВМ без потери связи</w:t>
            </w:r>
          </w:p>
        </w:tc>
        <w:tc>
          <w:tcPr>
            <w:tcW w:type="dxa" w:w="25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Протокол миграции</w:t>
            </w:r>
          </w:p>
        </w:tc>
      </w:tr>
      <w:tr>
        <w:tc>
          <w:tcPr>
            <w:tcW w:type="dxa" w:w="2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Безопасность</w:t>
            </w:r>
          </w:p>
        </w:tc>
        <w:tc>
          <w:tcPr>
            <w:tcW w:type="dxa" w:w="4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Сегментация, аудит, шифрование, подпись подтверждены</w:t>
            </w:r>
          </w:p>
        </w:tc>
        <w:tc>
          <w:tcPr>
            <w:tcW w:type="dxa" w:w="25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Акт ИБ</w:t>
            </w:r>
          </w:p>
        </w:tc>
      </w:tr>
      <w:tr>
        <w:tc>
          <w:tcPr>
            <w:tcW w:type="dxa" w:w="2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Наблюдаемость</w:t>
            </w:r>
          </w:p>
        </w:tc>
        <w:tc>
          <w:tcPr>
            <w:tcW w:type="dxa" w:w="4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Метрики, логи, алерты поступают; сценарий клиента отслеживается</w:t>
            </w:r>
          </w:p>
        </w:tc>
        <w:tc>
          <w:tcPr>
            <w:tcW w:type="dxa" w:w="25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FFFFF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Отчёт мониторинга</w:t>
            </w:r>
          </w:p>
        </w:tc>
      </w:tr>
      <w:tr>
        <w:tc>
          <w:tcPr>
            <w:tcW w:type="dxa" w:w="2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DR</w:t>
            </w:r>
          </w:p>
        </w:tc>
        <w:tc>
          <w:tcPr>
            <w:tcW w:type="dxa" w:w="440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Восстановление в пределах RPO/RTO</w:t>
            </w:r>
          </w:p>
        </w:tc>
        <w:tc>
          <w:tcPr>
            <w:tcW w:type="dxa" w:w="2560"/>
            <w:tcBorders>
              <w:top w:val="single" w:color="C4C4C4" w:sz="1"/>
              <w:left w:val="single" w:color="C4C4C4" w:sz="1"/>
              <w:bottom w:val="single" w:color="C4C4C4" w:sz="1"/>
              <w:right w:val="single" w:color="C4C4C4" w:sz="1"/>
            </w:tcBorders>
            <w:shd w:fill="F1F6FB" w:val="clear"/>
            <w:tcMar>
              <w:top w:type="dxa" w:w="55"/>
              <w:left w:type="dxa" w:w="105"/>
              <w:bottom w:type="dxa" w:w="55"/>
              <w:right w:type="dxa" w:w="105"/>
            </w:tcMar>
            <w:vAlign w:val="center"/>
          </w:tcPr>
          <w:p>
            <w:pPr>
              <w:spacing w:after="0" w:line="262"/>
              <w:jc w:val="left"/>
            </w:pPr>
            <w:r>
              <w:rPr>
                <w:b w:val="false"/>
                <w:bCs w:val="false"/>
                <w:sz w:val="19"/>
                <w:szCs w:val="19"/>
              </w:rPr>
              <w:t xml:space="preserve">Протокол DR-учений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10. Эксплуатация день-2: обновления и сопровождение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После ввода в эксплуатацию платформа сопровождается тем же инструментом и теми же принципами «всё как код». Раздел кратко фиксирует ключевые операции день-2; детальные регламенты — в проектном документе эксплуатации.</w:t>
      </w:r>
    </w:p>
    <w:p>
      <w:pPr>
        <w:pStyle w:val="Heading2"/>
      </w:pPr>
      <w:r>
        <w:t xml:space="preserve">10.1. Обслуживание узла без простоя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Эвакуация ВМ и обслуживание compute-узла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запретить размещение новых ВМ на узле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compute service set --disable &lt;hostname&gt; nova-compute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живая миграция всех ВМ узла на соседние (в Gazpacho — параллельно)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nova host-evacuate-live &lt;hostname&gt;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... обслуживание узла: патчинг, замена компонентов ...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 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вернуть узел в пул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openstack compute service set --enable &lt;hostname&gt; nova-compute</w:t>
            </w:r>
          </w:p>
        </w:tc>
      </w:tr>
    </w:tbl>
    <w:p>
      <w:pPr>
        <w:pStyle w:val="Heading2"/>
      </w:pPr>
      <w:r>
        <w:t xml:space="preserve">10.2. Обновление платформы (SLURP)</w:t>
      </w:r>
    </w:p>
    <w:p>
      <w:pPr>
        <w:spacing w:after="120" w:line="274"/>
        <w:jc w:val="both"/>
      </w:pPr>
      <w:r>
        <w:rPr>
          <w:b w:val="false"/>
          <w:bCs w:val="false"/>
          <w:i w:val="false"/>
          <w:iCs w:val="false"/>
        </w:rPr>
        <w:t xml:space="preserve">Платформа синхронизируется на SLURP-релизах: обновление выполняется раз в год прямым переходом через один релиз (skip-level), промежуточный не-SLURP релиз пропускается. Контроллеры обновляются по одному (rolling), ячейки — независимо.</w:t>
      </w:r>
    </w:p>
    <w:p>
      <w:pPr>
        <w:spacing w:after="40" w:before="60"/>
      </w:pPr>
      <w:r>
        <w:rPr>
          <w:i/>
          <w:iCs/>
          <w:color w:val="5A6573"/>
          <w:sz w:val="18"/>
          <w:szCs w:val="18"/>
        </w:rPr>
        <w:t xml:space="preserve">Цикл обновления Kolla-Ansible (после обновления конфигурации репозитория)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E2A38" w:val="clear"/>
            <w:tcMar>
              <w:top w:type="dxa" w:w="130"/>
              <w:left w:type="dxa" w:w="170"/>
              <w:bottom w:type="dxa" w:w="130"/>
              <w:right w:type="dxa" w:w="140"/>
            </w:tcMar>
          </w:tcPr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8FA6B5"/>
                <w:sz w:val="18"/>
                <w:szCs w:val="18"/>
              </w:rPr>
              <w:t xml:space="preserve"># обновить kolla-ansible до ветки нового SLURP-релиза, затем: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kolla-ansible prechecks -i inventory/multinode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kolla-ansible pull -i inventory/multinode      # новые образы из реестра</w:t>
            </w:r>
          </w:p>
          <w:p>
            <w:pPr>
              <w:spacing w:after="0" w:line="248"/>
            </w:pPr>
            <w:r>
              <w:rPr>
                <w:rFonts w:ascii="Consolas" w:cs="Consolas" w:eastAsia="Consolas" w:hAnsi="Consolas"/>
                <w:color w:val="E6EDF3"/>
                <w:sz w:val="18"/>
                <w:szCs w:val="18"/>
              </w:rPr>
              <w:t xml:space="preserve">kolla-ansible upgrade -i inventory/multinode   # rolling-обновление сервисов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E7B3C" w:sz="24"/>
              <w:bottom w:val="none"/>
              <w:right w:val="none"/>
            </w:tcBorders>
            <w:shd w:fill="EAF3EC" w:val="clear"/>
            <w:tcMar>
              <w:top w:type="dxa" w:w="110"/>
              <w:left w:type="dxa" w:w="190"/>
              <w:bottom w:type="dxa" w:w="110"/>
              <w:right w:type="dxa" w:w="150"/>
            </w:tcMar>
          </w:tcPr>
          <w:p>
            <w:pPr>
              <w:spacing w:after="50"/>
            </w:pPr>
            <w:r>
              <w:rPr>
                <w:b/>
                <w:bCs/>
                <w:color w:val="1E7B3C"/>
              </w:rPr>
              <w:t xml:space="preserve">Инвариант обновления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API остаётся доступным: в любой момент обновляется не более одного узла HA-группы.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Совместимость API-контракта с порталом проверяется на стенде до выката в продакшен.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Перед мажорным обновлением выполняется резервное копирование БД и конфигурации; предусмотрен откат.</w:t>
            </w:r>
          </w:p>
          <w:p>
            <w:pPr>
              <w:spacing w:after="36" w:line="264"/>
            </w:pPr>
            <w:r>
              <w:rPr>
                <w:sz w:val="20"/>
                <w:szCs w:val="20"/>
              </w:rPr>
              <w:t xml:space="preserve">Host OS (например, Rocky 9 → Rocky 10) при необходимости мигрируется по регламенту до апгрейда платформы.</w:t>
            </w:r>
          </w:p>
        </w:tc>
      </w:tr>
    </w:tbl>
    <w:p>
      <w:pPr>
        <w:pStyle w:val="Heading2"/>
      </w:pPr>
      <w:r>
        <w:t xml:space="preserve">10.3. Резервное копирование и наблюдаемость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Конфигурация. </w:t>
      </w:r>
      <w:r>
        <w:t xml:space="preserve">Весь IaC в git — конфигурация восстанавливается из репозитория; passwords.yml и ключи — из защищённого хранилища секретов.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Данные. </w:t>
      </w:r>
      <w:r>
        <w:t xml:space="preserve">Резервное копирование БД control plane и данных клиентов (снапшоты Ceph, RGW); восстановление проверяется DR-учениями.</w:t>
      </w:r>
    </w:p>
    <w:p>
      <w:pPr>
        <w:pStyle w:val="ListParagraph"/>
        <w:numPr>
          <w:ilvl w:val="0"/>
          <w:numId w:val="2"/>
        </w:numPr>
        <w:spacing w:after="70" w:line="270"/>
        <w:jc w:val="both"/>
      </w:pPr>
      <w:r>
        <w:rPr>
          <w:b/>
          <w:bCs/>
        </w:rPr>
        <w:t xml:space="preserve">Мониторинг. </w:t>
      </w:r>
      <w:r>
        <w:t xml:space="preserve">Prometheus/Grafana и централизованные логи (ELK) с алертингом по порогам; события безопасности — в SIEM (Wazuh).</w:t>
      </w:r>
    </w:p>
    <w:p>
      <w:pPr>
        <w:spacing w:after="120"/>
      </w:pPr>
      <w:r>
        <w:t xml:space="preserve"/>
      </w:r>
    </w:p>
    <w:p>
      <w:pPr>
        <w:pBdr>
          <w:bottom w:val="single" w:color="1F6FB2" w:sz="6" w:space="1"/>
        </w:pBdr>
        <w:spacing w:after="120"/>
      </w:pPr>
      <w:r>
        <w:t xml:space="preserve"/>
      </w:r>
    </w:p>
    <w:p>
      <w:pPr>
        <w:spacing w:after="120" w:line="274"/>
        <w:jc w:val="both"/>
      </w:pPr>
      <w:r>
        <w:rPr>
          <w:b w:val="false"/>
          <w:bCs w:val="false"/>
          <w:i/>
          <w:iCs/>
          <w:sz w:val="20"/>
          <w:szCs w:val="20"/>
        </w:rPr>
        <w:t xml:space="preserve">Все команды, версии и имена релизов приведены по состоянию на момент подготовки документа и перед фактическим развёртыванием сверяются с официальной документацией OpenStack/Kolla. Заполнители вида &lt;...&gt; заменяются реальными значениями среды. Конкретные числовые параметры (переподписка, MTU, размеры пулов) уточняются под целевую инфраструктуру и фиксируются в репозитории конфигурации.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4C4C4" w:sz="4" w:space="2"/>
      </w:pBdr>
      <w:jc w:val="center"/>
    </w:pPr>
    <w:r>
      <w:rPr>
        <w:color w:val="888888"/>
        <w:sz w:val="16"/>
        <w:szCs w:val="16"/>
      </w:rPr>
      <w:t xml:space="preserve">Страница </w:t>
    </w:r>
    <w:r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6"/>
        <w:szCs w:val="16"/>
      </w:rPr>
      <w:t xml:space="preserve"> из </w:t>
    </w:r>
    <w:r>
      <w:rPr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4C4C4" w:sz="4" w:space="2"/>
      </w:pBdr>
      <w:tabs>
        <w:tab w:val="right" w:pos="9360"/>
      </w:tabs>
    </w:pPr>
    <w:r>
      <w:rPr>
        <w:color w:val="888888"/>
        <w:sz w:val="16"/>
        <w:szCs w:val="16"/>
      </w:rPr>
      <w:t xml:space="preserve">Развёртывание production-ready OpenStack</w:t>
    </w:r>
    <w:r>
      <w:rPr>
        <w:color w:val="888888"/>
        <w:sz w:val="16"/>
        <w:szCs w:val="16"/>
      </w:rPr>
      <w:t xml:space="preserve">	Конфиденциально · 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  <w:lvl w:ilvl="1" w15:tentative="1">
      <w:start w:val="1"/>
      <w:numFmt w:val="bullet"/>
      <w:lvlText w:val="–"/>
      <w:lvlJc w:val="left"/>
      <w:pPr>
        <w:ind w:left="10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F6FB2" w:sz="8" w:space="4"/>
      </w:pBdr>
      <w:spacing w:after="160" w:before="280"/>
      <w:outlineLvl w:val="0"/>
    </w:pPr>
    <w:rPr>
      <w:rFonts w:ascii="Arial" w:cs="Arial" w:eastAsia="Arial" w:hAnsi="Arial"/>
      <w:b/>
      <w:bCs/>
      <w:color w:val="14304B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1F6FB2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80" w:before="140"/>
      <w:outlineLvl w:val="2"/>
    </w:pPr>
    <w:rPr>
      <w:rFonts w:ascii="Arial" w:cs="Arial" w:eastAsia="Arial" w:hAnsi="Arial"/>
      <w:b/>
      <w:bCs/>
      <w:color w:val="14304B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 развёртыванию production-ready OpenStack</dc:title>
  <dc:creator>Проектный офис IaaS</dc:creator>
  <cp:lastModifiedBy>Un-named</cp:lastModifiedBy>
  <cp:revision>1</cp:revision>
  <dcterms:created xsi:type="dcterms:W3CDTF">2026-06-10T04:43:12.867Z</dcterms:created>
  <dcterms:modified xsi:type="dcterms:W3CDTF">2026-06-10T04:43:12.867Z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