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 w:before="600"/>
        <w:jc w:val="center"/>
      </w:pPr>
      <w:r>
        <w:rPr>
          <w:color w:val="888888"/>
          <w:sz w:val="24"/>
          <w:szCs w:val="24"/>
        </w:rPr>
        <w:t xml:space="preserve">Оператор IaaS</w:t>
      </w:r>
    </w:p>
    <w:p>
      <w:pPr>
        <w:spacing w:after="60"/>
        <w:jc w:val="center"/>
      </w:pPr>
      <w:r>
        <w:rPr>
          <w:b/>
          <w:bCs/>
          <w:color w:val="0B4F6C"/>
          <w:sz w:val="40"/>
          <w:szCs w:val="40"/>
        </w:rPr>
        <w:t xml:space="preserve">Стандарт логирования и мониторинга</w:t>
      </w:r>
    </w:p>
    <w:p>
      <w:pPr>
        <w:spacing w:after="80"/>
        <w:jc w:val="center"/>
      </w:pPr>
      <w:r>
        <w:rPr>
          <w:i/>
          <w:iCs/>
          <w:sz w:val="24"/>
          <w:szCs w:val="24"/>
        </w:rPr>
        <w:t xml:space="preserve">Logging &amp; Monitoring Standard</w:t>
      </w:r>
    </w:p>
    <w:p>
      <w:pPr>
        <w:spacing w:after="300"/>
        <w:jc w:val="center"/>
      </w:pPr>
      <w:r>
        <w:rPr>
          <w:sz w:val="22"/>
          <w:szCs w:val="22"/>
        </w:rPr>
        <w:t xml:space="preserve">Соответствие PCI DSS v4.0.1 · Req. 10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6760"/>
      </w:tblGrid>
      <w:tr>
        <w:trPr>
          <w:tblHeader/>
        </w:trP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Атрибут</w:t>
            </w:r>
          </w:p>
        </w:tc>
        <w:tc>
          <w:tcPr>
            <w:tcW w:type="dxa" w:w="6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Значение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Идентификатор документа</w:t>
            </w:r>
          </w:p>
        </w:tc>
        <w:tc>
          <w:tcPr>
            <w:tcW w:type="dxa" w:w="6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PCI-STD-10-LOG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Версия</w:t>
            </w:r>
          </w:p>
        </w:tc>
        <w:tc>
          <w:tcPr>
            <w:tcW w:type="dxa" w:w="6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1.0 (черновик)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Статус</w:t>
            </w:r>
          </w:p>
        </w:tc>
        <w:tc>
          <w:tcPr>
            <w:tcW w:type="dxa" w:w="6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Draft — заполнить владельцем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Владелец документа</w:t>
            </w:r>
          </w:p>
        </w:tc>
        <w:tc>
          <w:tcPr>
            <w:tcW w:type="dxa" w:w="6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SOC Lead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Утверждающий</w:t>
            </w:r>
          </w:p>
        </w:tc>
        <w:tc>
          <w:tcPr>
            <w:tcW w:type="dxa" w:w="6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CISO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Дата утверждения</w:t>
            </w:r>
          </w:p>
        </w:tc>
        <w:tc>
          <w:tcPr>
            <w:tcW w:type="dxa" w:w="6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[ДД.ММ.ГГГГ]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Дата следующего пересмотра</w:t>
            </w:r>
          </w:p>
        </w:tc>
        <w:tc>
          <w:tcPr>
            <w:tcW w:type="dxa" w:w="6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Не позднее чем через 12 мес. (Req. 12.1.1)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Классификация</w:t>
            </w:r>
          </w:p>
        </w:tc>
        <w:tc>
          <w:tcPr>
            <w:tcW w:type="dxa" w:w="6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Confidential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Область действия (scope)</w:t>
            </w:r>
          </w:p>
        </w:tc>
        <w:tc>
          <w:tcPr>
            <w:tcW w:type="dxa" w:w="6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Все тенанты-CDE, раздельное логирование, SIEM</w:t>
            </w:r>
          </w:p>
        </w:tc>
      </w:tr>
    </w:tbl>
    <w:p>
      <w:pPr>
        <w:spacing w:after="120"/>
      </w:pPr>
    </w:p>
    <w:p>
      <w:pPr>
        <w:pStyle w:val="Heading2"/>
      </w:pPr>
      <w:r>
        <w:t xml:space="preserve">История изменений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1800"/>
        <w:gridCol w:w="3000"/>
        <w:gridCol w:w="3360"/>
      </w:tblGrid>
      <w:tr>
        <w:trPr>
          <w:tblHeader/>
        </w:trPr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Версия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Дата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Автор</w:t>
            </w:r>
          </w:p>
        </w:tc>
        <w:tc>
          <w:tcPr>
            <w:tcW w:type="dxa" w:w="3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Описание изменений</w:t>
            </w:r>
          </w:p>
        </w:tc>
      </w:tr>
      <w:tr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1.0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[дата]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[ФИО]</w:t>
            </w:r>
          </w:p>
        </w:tc>
        <w:tc>
          <w:tcPr>
            <w:tcW w:type="dxa" w:w="3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Первичная редакция в рамках re-assessment (VMware→Virtuozzo)</w:t>
            </w:r>
          </w:p>
        </w:tc>
      </w:tr>
      <w:tr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3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</w:tbl>
    <w:p>
      <w:pPr>
        <w:spacing w:after="120"/>
      </w:pPr>
    </w:p>
    <w:p>
      <w:pPr>
        <w:pStyle w:val="Heading2"/>
      </w:pPr>
      <w:r>
        <w:t xml:space="preserve">Утверждение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3120"/>
        <w:gridCol w:w="3120"/>
      </w:tblGrid>
      <w:tr>
        <w:trPr>
          <w:tblHeader/>
        </w:trP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Роль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ФИО / Подпись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Дата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Подготовил (владелец)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Согласовал (Security Officer)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Утвердил (CISO/CEO)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</w:tbl>
    <w:p>
      <w:r>
        <w:br w:type="page"/>
      </w:r>
    </w:p>
    <w:p>
      <w:pPr>
        <w:pStyle w:val="Heading1"/>
      </w:pPr>
      <w:r>
        <w:t xml:space="preserve">1. Назначение</w:t>
      </w:r>
    </w:p>
    <w:p>
      <w:pPr>
        <w:spacing w:after="120"/>
      </w:pPr>
      <w:r>
        <w:t xml:space="preserve">Стандарт устанавливает требования к регистрации событий, защите журналов, мониторингу и синхронизации времени на УРОВНЕ ПЛАТФОРМЫ оператора (Infrastructure Service Provider), обеспечивая соответствие применимым к оператору положениям Требования 10 PCI DSS v4.0.1. Платформенные логи входят в ROC оператора. Каждый тенант является независимым CDE, контролируемым клиентом; события ВНУТРИ клиентских CDE логирует сам клиент в рамках своего ROC. Оператор регистрирует только операции уровня платформы и действия своих привилегированных учётных записей.</w:t>
      </w:r>
    </w:p>
    <w:p>
      <w:pPr>
        <w:pStyle w:val="Heading1"/>
      </w:pPr>
      <w:r>
        <w:t xml:space="preserve">2. Граница ответственности по логированию (важно)</w:t>
      </w:r>
    </w:p>
    <w:p>
      <w:pPr>
        <w:spacing w:after="120"/>
      </w:pPr>
      <w:r>
        <w:t xml:space="preserve">Поскольку каждый CDE контролируется независимым клиентом, оператор НЕ имеет доступа внутрь клиентских сред и НЕ логирует события, происходящие внутри них. Разграничение: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rPr>
          <w:tblHeader/>
        </w:trP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Логирует ОПЕРАТОР (уровень платформы)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Логирует КЛИЕНТ (внутри своего CDE)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Действия привилегированных (операторских) учётных записей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Доступ приложений тенанта к данным карт (CHD)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Операции в панели Virtuozzo над VM/CT тенанта (создание/изменение/удаление, изменение ресурсов)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Действия учётных записей самого тенанта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Привилегированный доступ операторов через bastion/PAM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Операции внутри гостевых ОС тенанта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Операции на гипервизоре (узлы Virtuozzo)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Доступ к БД с PAN и операции приложений тенанта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Изменения конфигурации FortiGate/VDOM, сетевые события на границах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Аутентификация конечных пользователей тенанта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Заблокированный межтенантный трафик (попытки cross-CDE)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Внутренние события безопасности приложения тенанта</w:t>
            </w:r>
          </w:p>
        </w:tc>
      </w:tr>
    </w:tbl>
    <w:p>
      <w:pPr>
        <w:spacing w:after="120"/>
      </w:pPr>
      <w:r>
        <w:rPr>
          <w:b/>
          <w:bCs/>
        </w:rPr>
        <w:t xml:space="preserve">Логирование событий внутри CDE (Req. 10.2.1.1 «доступ к CHD» и связанные) — обязанность каждого клиента в его собственном ROC. Оператор не принимает на себя это обязательство и не имеет технической возможности его выполнить. То, что оператор не видит внутрь клиентских CDE, является элементом изоляции сред, а не пробелом контроля.</w:t>
      </w:r>
    </w:p>
    <w:p>
      <w:pPr>
        <w:spacing w:after="120"/>
      </w:pPr>
      <w:r>
        <w:rPr>
          <w:i/>
          <w:iCs/>
        </w:rPr>
        <w:t xml:space="preserve">Терминология: «тенанты-CDE» (CDE-1 … CDE-N) — это МНОЖЕСТВЕННЫЕ независимые среды данных карт, по одной на каждого тенанта; каждая имеет собственный охват и собственный ROC. Оператор обслуживает их как общую инфраструктуру и обеспечивает изоляцию между ними.</w:t>
      </w:r>
    </w:p>
    <w:p>
      <w:pPr>
        <w:pStyle w:val="Heading1"/>
      </w:pPr>
      <w:r>
        <w:t xml:space="preserve">3. Область действия</w:t>
      </w:r>
    </w:p>
    <w:p>
      <w:pPr>
        <w:spacing w:after="120"/>
      </w:pPr>
      <w:r>
        <w:t xml:space="preserve">Системы уровня платформы под контролем оператора: узлы Virtuozzo HS (гипервизор), панель управления Virtuozzo, FortiGate (все VDOM), bastion/PAM, серверы аутентификации операторского доступа, сетевое оборудование. Гостевые VM/CT и внутренние компоненты клиентских CDE — ВНЕ области логирования оператора. Централизованный сбор платформенных логов — в SIEM оператора.</w:t>
      </w:r>
    </w:p>
    <w:p>
      <w:pPr>
        <w:pStyle w:val="Heading1"/>
      </w:pPr>
      <w:r>
        <w:t xml:space="preserve">4. Регистрируемые события на уровне платформы (Req. 10.2)</w:t>
      </w:r>
    </w:p>
    <w:p>
      <w:pPr>
        <w:spacing w:after="120"/>
      </w:pPr>
      <w:r>
        <w:t xml:space="preserve">Применительно к системам оператора регистрируются: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Все действия, выполненные с привилегиями root/administrator на платформе (Req. 10.2.1.2).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Доступ к журналам аудита оператора и попытки доступа (Req. 10.2.1.3).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Неуспешные попытки логического доступа к платформенным системам (Req. 10.2.1.4).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Изменения учётных данных, привилегий, создание/удаление операторских учётных записей (Req. 10.2.1.5).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Инициализация, остановка, пауза журналов аудита (Req. 10.2.1.6).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Создание и удаление системных объектов на платформе, включая VM/CT тенантов через панель (Req. 10.2.1.7).</w:t>
      </w:r>
    </w:p>
    <w:p>
      <w:pPr>
        <w:spacing w:after="120"/>
      </w:pPr>
      <w:r>
        <w:rPr>
          <w:b/>
          <w:bCs/>
        </w:rPr>
        <w:t xml:space="preserve">Примечание: «доступ пользователей к данным держателей карт» (Req. 10.2.1.1) регистрируется КЛИЕНТОМ внутри его CDE, а не оператором, так как оператор не имеет доступа к этим событиям.</w:t>
      </w:r>
    </w:p>
    <w:p>
      <w:pPr>
        <w:spacing w:after="120"/>
      </w:pPr>
      <w:r>
        <w:t xml:space="preserve">Каждая запись содержит: идентификатор пользователя, тип события, дату и время, признак успеха/отказа, источник, идентификатор затронутого объекта/системы (Req. 10.2.2).</w:t>
      </w:r>
    </w:p>
    <w:p>
      <w:pPr>
        <w:pStyle w:val="Heading1"/>
      </w:pPr>
      <w:r>
        <w:t xml:space="preserve">5. Источники логов после миграции на Virtuozzo</w:t>
      </w:r>
    </w:p>
    <w:p>
      <w:pPr>
        <w:spacing w:after="120"/>
      </w:pPr>
      <w:r>
        <w:t xml:space="preserve">В рамках перехода с VMware на Virtuozzo в SIEM оператора подключены платформенные источники, заменившие журналы vCenter/ESXi. Источники ограничены уровнем платформы; внутренние логи клиентских CDE собирает сам клиент: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400"/>
        <w:gridCol w:w="5960"/>
      </w:tblGrid>
      <w:tr>
        <w:trPr>
          <w:tblHeader/>
        </w:trPr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Источник (платформа оператора)</w:t>
            </w:r>
          </w:p>
        </w:tc>
        <w:tc>
          <w:tcPr>
            <w:tcW w:type="dxa" w:w="5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Регистрируемое</w:t>
            </w:r>
          </w:p>
        </w:tc>
      </w:tr>
      <w:tr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Узлы Virtuozzo HS (гипервизор)</w:t>
            </w:r>
          </w:p>
        </w:tc>
        <w:tc>
          <w:tcPr>
            <w:tcW w:type="dxa" w:w="5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Системные/привилегированные действия операторов на узлах</w:t>
            </w:r>
          </w:p>
        </w:tc>
      </w:tr>
      <w:tr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Панель управления Virtuozzo</w:t>
            </w:r>
          </w:p>
        </w:tc>
        <w:tc>
          <w:tcPr>
            <w:tcW w:type="dxa" w:w="5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Операции операторов над VM/CT тенантов, изменения конфигурации</w:t>
            </w:r>
          </w:p>
        </w:tc>
      </w:tr>
      <w:tr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FortiGate (все VDOM)</w:t>
            </w:r>
          </w:p>
        </w:tc>
        <w:tc>
          <w:tcPr>
            <w:tcW w:type="dxa" w:w="5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Разрешения/блокировки, изменения правил, заблокированный межтенантный трафик, события HA</w:t>
            </w:r>
          </w:p>
        </w:tc>
      </w:tr>
      <w:tr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Bastion/PAM</w:t>
            </w:r>
          </w:p>
        </w:tc>
        <w:tc>
          <w:tcPr>
            <w:tcW w:type="dxa" w:w="5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Привилегированные сессии операторов, команды</w:t>
            </w:r>
          </w:p>
        </w:tc>
      </w:tr>
      <w:tr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AAA операторского доступа</w:t>
            </w:r>
          </w:p>
        </w:tc>
        <w:tc>
          <w:tcPr>
            <w:tcW w:type="dxa" w:w="5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Аутентификация/MFA операторов, изменения операторских учётных записей</w:t>
            </w:r>
          </w:p>
        </w:tc>
      </w:tr>
    </w:tbl>
    <w:p>
      <w:pPr>
        <w:spacing w:after="120"/>
      </w:pPr>
      <w:r>
        <w:rPr>
          <w:b/>
          <w:bCs/>
        </w:rPr>
        <w:t xml:space="preserve">Гостевые VM/CT, БД с PAN и приложения тенантов как источники логов в SIEM ОПЕРАТОРА не подключаются — это внутренние компоненты независимых клиентских CDE.</w:t>
      </w:r>
    </w:p>
    <w:p>
      <w:pPr>
        <w:pStyle w:val="Heading1"/>
      </w:pPr>
      <w:r>
        <w:t xml:space="preserve">5. Защита журналов (Req. 10.3)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Доступ к журналам ограничен по служебной необходимости (Req. 10.3.1).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Журналы защищены от изменения; используется централизованный, защищённый от записи поверх хранилища сбор (Req. 10.3.2).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Журналы оперативно реплицируются в SIEM, недоступный для модификации обычными администраторами систем-источников (Req. 10.3.3).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Контроль целостности журналов (FIM/change-detection) для выявления несанкционированных изменений (Req. 10.3.4).</w:t>
      </w:r>
    </w:p>
    <w:p>
      <w:pPr>
        <w:pStyle w:val="Heading1"/>
      </w:pPr>
      <w:r>
        <w:t xml:space="preserve">6. Анализ и реагирование (Req. 10.4)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Ежедневный обзор платформенных событий безопасности: операции FortiGate (вкл. заблокированный межтенантный трафик), привилегированный доступ операторов, события панели Virtuozzo, AAA операторов, FIM на платформе (Req. 10.4.1).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Автоматизированные механизмы обзора (корреляция в SIEM) (Req. 10.4.1.1).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Обзор логов прочих систем — периодически на основе оценки рисков (Req. 10.4.2/10.4.3).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Выявленные аномалии и исключения эскалируются в процесс реагирования на инциденты (Req. 12.10).</w:t>
      </w:r>
    </w:p>
    <w:p>
      <w:pPr>
        <w:pStyle w:val="Heading1"/>
      </w:pPr>
      <w:r>
        <w:t xml:space="preserve">7. Хранение журналов (Req. 10.5)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Журналы аудита хранятся не менее 12 месяцев (Req. 10.5.1).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Не менее 3 последних месяцев доступны для немедленного анализа (online).</w:t>
      </w:r>
    </w:p>
    <w:p>
      <w:pPr>
        <w:pStyle w:val="Heading1"/>
      </w:pPr>
      <w:r>
        <w:t xml:space="preserve">8. Синхронизация времени (Req. 10.6)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Все системы синхронизируют время от доверенных источников NTP (Req. 10.6.1).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Конфигурация времени защищена; изменять её могут только уполномоченные (Req. 10.6.2/10.6.3).</w:t>
      </w:r>
    </w:p>
    <w:p>
      <w:pPr>
        <w:pStyle w:val="Heading1"/>
      </w:pPr>
      <w:r>
        <w:t xml:space="preserve">9. Сбои систем безопасности (Req. 10.7)</w:t>
      </w:r>
    </w:p>
    <w:p>
      <w:pPr>
        <w:spacing w:after="120"/>
      </w:pPr>
      <w:r>
        <w:t xml:space="preserve">Сбои критичных систем безопасности (NSC/FortiGate, IPS, FIM, антивирус, сбор логов, контроль сегментации) обнаруживаются, оповещаются и устраняются оперативно; для поставщика услуг — с реагированием без неоправданной задержки (Req. 10.7.1/10.7.2/10.7.3). Инциденты сбоев документируются.</w:t>
      </w:r>
    </w:p>
    <w:p>
      <w:pPr>
        <w:pStyle w:val="Heading1"/>
      </w:pPr>
      <w:r>
        <w:t xml:space="preserve">10. Раздельность платформенных логов по тенантам (Req. A1.2)</w:t>
      </w:r>
    </w:p>
    <w:p>
      <w:pPr>
        <w:spacing w:after="120"/>
      </w:pPr>
      <w:r>
        <w:t xml:space="preserve">Оператор обеспечивает раздельное предоставление СВОИХ платформенных логов в разрезе каждого тенанта-CDE (например, операции в панели над VM/CT конкретного тенанта) и защиту этих записей от доступа других тенантов. Внутренние логи самих CDE формирует и хранит соответствующий клиент.</w:t>
      </w:r>
    </w:p>
    <w:p>
      <w:pPr>
        <w:pStyle w:val="Heading1"/>
      </w:pPr>
      <w:r>
        <w:t xml:space="preserve">11. Процедуры обзора (записи)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2200"/>
        <w:gridCol w:w="4960"/>
      </w:tblGrid>
      <w:tr>
        <w:trPr>
          <w:tblHeader/>
        </w:trP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Дата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Исполнитель</w:t>
            </w:r>
          </w:p>
        </w:tc>
        <w:tc>
          <w:tcPr>
            <w:tcW w:type="dxa" w:w="4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Результаты ежедневного/периодического обзора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[дата]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[ФИО]</w:t>
            </w:r>
          </w:p>
        </w:tc>
        <w:tc>
          <w:tcPr>
            <w:tcW w:type="dxa" w:w="4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[выявленные события, действия, эскалации]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4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</w:tbl>
    <w:p>
      <w:pPr>
        <w:pStyle w:val="Heading1"/>
      </w:pPr>
      <w:r>
        <w:t xml:space="preserve">12. Логирование в модели множественных CDE (multi-CDE)</w:t>
      </w:r>
    </w:p>
    <w:p>
      <w:pPr>
        <w:spacing w:after="120"/>
      </w:pPr>
      <w:r>
        <w:t xml:space="preserve">Платформа обслуживает несколько независимых тенантов-CDE, контролируемых клиентами. Оператор логирует только платформенные операции; внутренние события каждого CDE логирует его владелец-клиент: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Платформенные логи оператора формируются с возможностью раздельного предоставления по каждому тенанту-CDE.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Тенант получает доступ только к относящимся к нему платформенным записям; запрет доступа к данным/логам другого CDE.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Оператор НЕ собирает и не хранит внутренние логи клиентских CDE (доступ к CHD, действия учётных записей тенанта, операции в гостевых ОС) — это зона ответственности клиента и его ROC.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Заблокированный межтенантный трафик (попытки cross-CDE) логируется оператором как событие безопасности платформы.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SIEM оператора тегирует платформенные события по идентификатору тенанта-CDE для раздельной отчётности и предоставления клиенту evidence (Req. 12.9.2).</w:t>
      </w:r>
    </w:p>
    <w:sectPr>
      <w:headerReference w:type="default" r:id="rId7"/>
      <w:footerReference w:type="default" r:id="rId8"/>
      <w:pgSz w:w="12240" w:h="15840" w:orient="portrait"/>
      <w:pgMar w:top="1440" w:right="1080" w:bottom="144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888888"/>
        <w:sz w:val="15"/>
        <w:szCs w:val="15"/>
      </w:rPr>
      <w:t xml:space="preserve">Стр. </w:t>
    </w:r>
    <w:r>
      <w:rPr>
        <w:color w:val="888888"/>
        <w:sz w:val="15"/>
        <w:szCs w:val="15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color w:val="888888"/>
        <w:sz w:val="15"/>
        <w:szCs w:val="15"/>
      </w:rPr>
      <w:t xml:space="preserve">Стандарт логирования и мониторинга — PCI DSS v4.0.1 (Confidential)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60" w:hanging="280"/>
      </w:pPr>
    </w:lvl>
    <w:lvl w:ilvl="1" w15:tentative="1">
      <w:start w:val="1"/>
      <w:numFmt w:val="bullet"/>
      <w:lvlText w:val="–"/>
      <w:lvlJc w:val="left"/>
      <w:pPr>
        <w:ind w:left="1040" w:hanging="28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60" w:hanging="28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pBdr>
        <w:bottom w:val="single" w:color="1BA0D7" w:sz="6" w:space="4"/>
      </w:pBdr>
      <w:spacing w:after="140" w:before="240"/>
      <w:outlineLvl w:val="0"/>
    </w:pPr>
    <w:rPr>
      <w:rFonts w:ascii="Arial" w:cs="Arial" w:eastAsia="Arial" w:hAnsi="Arial"/>
      <w:b/>
      <w:bCs/>
      <w:color w:val="0B4F6C"/>
      <w:sz w:val="28"/>
      <w:szCs w:val="28"/>
    </w:rPr>
  </w:style>
  <w:style w:type="paragraph" w:styleId="Heading2">
    <w:name w:val="Heading 2"/>
    <w:basedOn w:val="Normal"/>
    <w:next w:val="Normal"/>
    <w:qFormat/>
    <w:pPr>
      <w:spacing w:after="100" w:before="160"/>
      <w:outlineLvl w:val="1"/>
    </w:pPr>
    <w:rPr>
      <w:rFonts w:ascii="Arial" w:cs="Arial" w:eastAsia="Arial" w:hAnsi="Arial"/>
      <w:b/>
      <w:bCs/>
      <w:color w:val="333333"/>
      <w:sz w:val="24"/>
      <w:szCs w:val="24"/>
    </w:rPr>
  </w:style>
  <w:style w:type="paragraph" w:styleId="Heading3">
    <w:name w:val="Heading 3"/>
    <w:basedOn w:val="Normal"/>
    <w:next w:val="Normal"/>
    <w:qFormat/>
    <w:pPr>
      <w:spacing w:after="70" w:before="120"/>
      <w:outlineLvl w:val="2"/>
    </w:pPr>
    <w:rPr>
      <w:rFonts w:ascii="Arial" w:cs="Arial" w:eastAsia="Arial" w:hAnsi="Arial"/>
      <w:b/>
      <w:bCs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2026-06-30T11:49:30.649Z</dcterms:created>
  <dcterms:modified xsi:type="dcterms:W3CDTF">2026-06-30T11:49:30.649Z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