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color w:val="888888"/>
          <w:sz w:val="24"/>
          <w:szCs w:val="24"/>
        </w:rPr>
        <w:t xml:space="preserve">Оператор IaaS</w:t>
      </w:r>
    </w:p>
    <w:p>
      <w:pPr>
        <w:spacing w:after="60"/>
        <w:jc w:val="center"/>
      </w:pPr>
      <w:r>
        <w:rPr>
          <w:b/>
          <w:bCs/>
          <w:color w:val="0B4F6C"/>
          <w:sz w:val="40"/>
          <w:szCs w:val="40"/>
        </w:rPr>
        <w:t xml:space="preserve">Политика управления уязвимостями и тестирования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Vulnerability Management &amp; Penetration Testing Policy</w:t>
      </w:r>
    </w:p>
    <w:p>
      <w:pPr>
        <w:spacing w:after="300"/>
        <w:jc w:val="center"/>
      </w:pPr>
      <w:r>
        <w:rPr>
          <w:sz w:val="22"/>
          <w:szCs w:val="22"/>
        </w:rPr>
        <w:t xml:space="preserve">Соответствие PCI DSS v4.0.1 · Req. 11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Атрибут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Идентификатор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PCI-POL-11-VM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 (черновик)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Draft — заполнить владельцем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Владелец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Security Engineer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Утверждающий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утверждения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[ДД.ММ.ГГГГ]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следующего пересмотра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позднее чем через 12 мес. (Req. 12.1.1)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Классификация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Область действия (scope)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Все тенанты-CDE и влияющие системы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История изменений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3000"/>
        <w:gridCol w:w="33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Автор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 изменений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Первичная редакция в рамках re-assessment (VMware→Virtuozzo)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Утверждение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Роль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ФИО / Подпись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Подготовил (владелец)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Согласовал (Security Officer)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Утвердил (CISO/CEO)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Назначение</w:t>
      </w:r>
    </w:p>
    <w:p>
      <w:pPr>
        <w:spacing w:after="120"/>
      </w:pPr>
      <w:r>
        <w:t xml:space="preserve">Политика устанавливает требования к управлению уязвимостями, сканированию и тестированию на проникновение (penetration testing), включая тест сегментации, обеспечивая соответствие Требованию 11 PCI DSS v4.0.1.</w:t>
      </w:r>
    </w:p>
    <w:p>
      <w:pPr>
        <w:pStyle w:val="Heading1"/>
      </w:pPr>
      <w:r>
        <w:t xml:space="preserve">2. Область действия</w:t>
      </w:r>
    </w:p>
    <w:p>
      <w:pPr>
        <w:spacing w:after="120"/>
      </w:pPr>
      <w:r>
        <w:t xml:space="preserve">Вся среда CDE и системы, влияющие на её безопасность: узлы Virtuozzo HS, FortiGate, гостевые VM/CT, БД, сетевое оборудование, публичные точки входа (DMZ). Включает внутренние и внешние сканирования, ASV-сканы, пентесты и тесты сегментации.</w:t>
      </w:r>
    </w:p>
    <w:p>
      <w:pPr>
        <w:spacing w:after="120"/>
      </w:pPr>
      <w:r>
        <w:rPr>
          <w:i/>
          <w:iCs/>
        </w:rPr>
        <w:t xml:space="preserve">Терминология: «тенанты-CDE» (CDE-1 … CDE-N) — это МНОЖЕСТВЕННЫЕ независимые среды данных карт, по одной на каждого тенанта; каждая имеет собственный охват и собственный ROC. Оператор обслуживает их как общую инфраструктуру и обеспечивает изоляцию между ними.</w:t>
      </w:r>
    </w:p>
    <w:p>
      <w:pPr>
        <w:pStyle w:val="Heading1"/>
      </w:pPr>
      <w:r>
        <w:t xml:space="preserve">3. Управление уязвимостями (Req. 11.3 совм. с 6.3)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Уязвимости ранжируются по уровню риска; критичные/высокие устраняются приоритетно (Req. 6.3.1).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Критичные патчи устанавливаются в течение 30 дней (Req. 6.3.3).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Источники сведений об уязвимостях отслеживаются на постоянной основе.</w:t>
      </w:r>
    </w:p>
    <w:p>
      <w:pPr>
        <w:pStyle w:val="Heading1"/>
      </w:pPr>
      <w:r>
        <w:t xml:space="preserve">4. Внутреннее сканирование (Req. 11.3.1)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Внутренние сканы уязвимостей выполняются не реже одного раза в квартал (Req. 11.3.1).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Используется аутентифицированное сканирование (Req. 11.3.1.2).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Все высокие и критичные уязвимости устраняются, выполняется повторное сканирование для подтверждения (Req. 11.3.1.1).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Сканирование выполняется после любых значимых изменений (Req. 11.3.1.3) — в том числе выполнено после миграции на Virtuozzo.</w:t>
      </w:r>
    </w:p>
    <w:p>
      <w:pPr>
        <w:pStyle w:val="Heading1"/>
      </w:pPr>
      <w:r>
        <w:t xml:space="preserve">5. Внешнее сканирование ASV (Req. 11.3.2)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Внешние сканы выполняются авторизованным поставщиком сканирования (ASV) не реже одного раза в квартал.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Достигается проходной результат; уязвимости устраняются с повторным сканированием (Req. 11.3.2.1).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Внешние сканы также выполняются после значимых изменений в периметре.</w:t>
      </w:r>
    </w:p>
    <w:p>
      <w:pPr>
        <w:pStyle w:val="Heading1"/>
      </w:pPr>
      <w:r>
        <w:t xml:space="preserve">6. Тестирование на проникновение (Req. 11.4)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Методология пентеста документирована и основана на отраслевых подходах (Req. 11.4.1).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Внутренний пентест — не реже раза в год и после значимых изменений (Req. 11.4.2).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Внешний пентест — не реже раза в год и после значимых изменений (Req. 11.4.3).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Выявленные уязвимости устраняются, выполняется повторная проверка (Req. 11.4.4).</w:t>
      </w:r>
    </w:p>
    <w:p>
      <w:pPr>
        <w:pStyle w:val="Heading1"/>
      </w:pPr>
      <w:r>
        <w:t xml:space="preserve">7. Тест сегментации (Req. 11.4.5 / 11.4.6)</w:t>
      </w:r>
    </w:p>
    <w:p>
      <w:pPr>
        <w:spacing w:after="120"/>
      </w:pPr>
      <w:r>
        <w:t xml:space="preserve">Если для сокращения охвата используется сегментация, её эффективность подтверждается тестом на проникновение. Для поставщика услуг тест сегментации проводится не реже одного раза в 6 месяцев и после изменений в средствах/правилах сегментации (Req. 11.4.6).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Проверяется изоляция CDE от out-of-scope сетей, включая изоляцию tenant-сегментов от CDE.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После миграции на Virtuozzo тест сегментации выполнен повторно, так как изменились механизмы изоляции (VDOM + Virtuozzo vNetwork/VLAN вместо NSX/vSphere).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 теста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Исполнитель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Результат / устранённые расхождения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[внутр./внешн. тестировщик]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[вывод об эффективности сегментации]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</w:pPr>
      <w:r>
        <w:t xml:space="preserve">8. Обнаружение вторжений и контроль целостности (Req. 11.5)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IDS/IPS отслеживает трафик на периметре и в CDE; сигнатуры поддерживаются в актуальном состоянии (Req. 11.5.1).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Контроль целостности файлов (FIM) на критичных системах; оповещение об изменениях (Req. 11.5.2).</w:t>
      </w:r>
    </w:p>
    <w:p>
      <w:pPr>
        <w:pStyle w:val="Heading1"/>
      </w:pPr>
      <w:r>
        <w:t xml:space="preserve">9. Контроль платёжных страниц (Req. 11.6.1, при наличии)</w:t>
      </w:r>
    </w:p>
    <w:p>
      <w:pPr>
        <w:spacing w:after="120"/>
      </w:pPr>
      <w:r>
        <w:t xml:space="preserve">Если оператор обслуживает платёжные страницы, развёртывается механизм обнаружения несанкционированных изменений и индикаторов вмешательства в HTTP-заголовки и содержимое платёжных страниц, с оповещением; проверка не реже раза в 7 дней. Связано с инвентаризацией и авторизацией скриптов (Req. 6.4.3).</w:t>
      </w:r>
    </w:p>
    <w:p>
      <w:pPr>
        <w:pStyle w:val="Heading1"/>
      </w:pPr>
      <w:r>
        <w:t xml:space="preserve">10. График активностей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680"/>
        <w:gridCol w:w="2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Активность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Периодичность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Ответственный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Внутреннее сканирование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Ежеквартально + при изменениях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Security Eng.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Внешнее ASV-сканирование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Ежеквартально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Security Eng. + ASV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Внутренний пентест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Ежегодно + при изменениях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Внутр./внешн. тестировщик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Внешний пентест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Ежегодно + при изменениях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Внешний тестировщик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Тест сегментации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Каждые 6 мес. + при изменениях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Тестировщик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Обзор сигнатур IDS/IPS, FIM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Постоянно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SOC</w:t>
            </w:r>
          </w:p>
        </w:tc>
      </w:tr>
    </w:tbl>
    <w:p>
      <w:pPr>
        <w:pStyle w:val="Heading1"/>
      </w:pPr>
      <w:r>
        <w:t xml:space="preserve">11. Хранение результатов</w:t>
      </w:r>
    </w:p>
    <w:p>
      <w:pPr>
        <w:spacing w:after="120"/>
      </w:pPr>
      <w:r>
        <w:t xml:space="preserve">Отчёты сканирований, пентестов и тестов сегментации, а также свидетельства устранения уязвимостей сохраняются как доказательная база (evidence) для аудита QSA и предоставляются по запросу.</w:t>
      </w:r>
    </w:p>
    <w:p>
      <w:pPr>
        <w:pStyle w:val="Heading1"/>
      </w:pPr>
      <w:r>
        <w:t xml:space="preserve">12. Тестирование в модели множественных CDE (multi-CDE)</w:t>
      </w:r>
    </w:p>
    <w:p>
      <w:pPr>
        <w:spacing w:after="120"/>
      </w:pPr>
      <w:r>
        <w:t xml:space="preserve">Каждый тенант является самостоятельным CDE. Тестирование и тест сегментации учитывают границы между всеми тенантами-CDE: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Тест сегментации (11.4.5) подтверждает изоляцию не только CDE от out-of-scope, но и каждого тенанта-CDE от каждого другого.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Проверяется отсутствие несанкционированной связности между VLAN/VDOM разных тенантов-CDE, а также изоляция управляющей плоскости и хранилища.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Объём теста масштабируется с числом тенантов-CDE; покрываются все границы (или согласованная с QSA репрезентативная выборка пар).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Внутренние/внешние сканы и пентесты выполняются с учётом разбиения на отдельные CDE; для SP тест сегментации — каждые 6 месяцев и после изменений.</w:t>
      </w:r>
    </w:p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5"/>
        <w:szCs w:val="15"/>
      </w:rPr>
      <w:t xml:space="preserve">Стр. </w:t>
    </w:r>
    <w:r>
      <w:rPr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5"/>
        <w:szCs w:val="15"/>
      </w:rPr>
      <w:t xml:space="preserve">Политика управления уязвимостями и тестирования — PCI DSS v4.0.1 (Confidential)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BA0D7" w:sz="6" w:space="4"/>
      </w:pBdr>
      <w:spacing w:after="140" w:before="240"/>
      <w:outlineLvl w:val="0"/>
    </w:pPr>
    <w:rPr>
      <w:rFonts w:ascii="Arial" w:cs="Arial" w:eastAsia="Arial" w:hAnsi="Arial"/>
      <w:b/>
      <w:bCs/>
      <w:color w:val="0B4F6C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70" w:before="12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2026-06-30T11:49:30.917Z</dcterms:created>
  <dcterms:modified xsi:type="dcterms:W3CDTF">2026-06-30T11:49:30.917Z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